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line="276" w:lineRule="auto"/>
        <w:rPr/>
      </w:pPr>
      <w:bookmarkStart w:colFirst="0" w:colLast="0" w:name="_yt4vy1imdcdh" w:id="0"/>
      <w:bookmarkEnd w:id="0"/>
      <w:r w:rsidDel="00000000" w:rsidR="00000000" w:rsidRPr="00000000">
        <w:rPr>
          <w:b w:val="1"/>
          <w:sz w:val="24"/>
          <w:szCs w:val="24"/>
          <w:rtl w:val="0"/>
        </w:rPr>
        <w:t xml:space="preserve">ANEXO II – TERMO DE COMPROMISSO DO BOLSISTA</w:t>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jc w:val="both"/>
        <w:rPr>
          <w:sz w:val="24"/>
          <w:szCs w:val="24"/>
        </w:rPr>
      </w:pPr>
      <w:r w:rsidDel="00000000" w:rsidR="00000000" w:rsidRPr="00000000">
        <w:rPr>
          <w:sz w:val="24"/>
          <w:szCs w:val="24"/>
          <w:rtl w:val="0"/>
        </w:rPr>
        <w:t xml:space="preserve">Art. 1º – Objeto. O presente Termo tem por objeto o compromisso do(a) BOLSISTA em desenvolver as atividades previstas no Plano de Trabalho constante no Anexo I do Edital nº 17/IMEA/UNILA, de 15 de setembro de 2025, no âmbito do Núcleo de Estudos sobre Natureza e Capital na América Latina e no Caribe (NUNACAL).</w:t>
      </w:r>
    </w:p>
    <w:p w:rsidR="00000000" w:rsidDel="00000000" w:rsidP="00000000" w:rsidRDefault="00000000" w:rsidRPr="00000000" w14:paraId="00000004">
      <w:pPr>
        <w:spacing w:line="276" w:lineRule="auto"/>
        <w:jc w:val="both"/>
        <w:rPr>
          <w:sz w:val="24"/>
          <w:szCs w:val="24"/>
        </w:rPr>
      </w:pPr>
      <w:r w:rsidDel="00000000" w:rsidR="00000000" w:rsidRPr="00000000">
        <w:rPr>
          <w:sz w:val="24"/>
          <w:szCs w:val="24"/>
          <w:rtl w:val="0"/>
        </w:rPr>
        <w:t xml:space="preserve">Art. 2º – Vigência. A vigência da bolsa corresponderá ao período estabelecido no Edital, iniciando-se em 10/2025 e encerrando-se em 12/2025, podendo ser ajustada ou encerrada nos termos do Edital e das normas institucionais aplicáveis.</w:t>
      </w:r>
    </w:p>
    <w:p w:rsidR="00000000" w:rsidDel="00000000" w:rsidP="00000000" w:rsidRDefault="00000000" w:rsidRPr="00000000" w14:paraId="00000005">
      <w:pPr>
        <w:spacing w:line="276" w:lineRule="auto"/>
        <w:jc w:val="both"/>
        <w:rPr>
          <w:sz w:val="24"/>
          <w:szCs w:val="24"/>
        </w:rPr>
      </w:pPr>
      <w:r w:rsidDel="00000000" w:rsidR="00000000" w:rsidRPr="00000000">
        <w:rPr>
          <w:sz w:val="24"/>
          <w:szCs w:val="24"/>
          <w:rtl w:val="0"/>
        </w:rPr>
        <w:t xml:space="preserve">Art. 3º – Jornada. O(A) BOLSISTA deverá cumprir carga horária de 20 (vinte) horas semanais, em horário e regime previamente acordados com o Coordenador do Núcleo, conforme Plano de Trabalho.</w:t>
      </w:r>
    </w:p>
    <w:p w:rsidR="00000000" w:rsidDel="00000000" w:rsidP="00000000" w:rsidRDefault="00000000" w:rsidRPr="00000000" w14:paraId="00000006">
      <w:pPr>
        <w:spacing w:line="276" w:lineRule="auto"/>
        <w:jc w:val="both"/>
        <w:rPr>
          <w:sz w:val="24"/>
          <w:szCs w:val="24"/>
        </w:rPr>
      </w:pPr>
      <w:r w:rsidDel="00000000" w:rsidR="00000000" w:rsidRPr="00000000">
        <w:rPr>
          <w:sz w:val="24"/>
          <w:szCs w:val="24"/>
          <w:rtl w:val="0"/>
        </w:rPr>
        <w:t xml:space="preserve">Art. 4º – Remuneração e forma de pagamento. A bolsa será paga na forma e no valor estabelecidos no Edital (R$ 700,00 mensais – valor por mês), condicionada à existência de dotação orçamentária específica e ao envio do relatório mensal de atividades aprovado pelo Coordenador do Núcleo e encaminhado ao DAN – Divisão de Apoio aos Núcleos ( </w:t>
      </w:r>
      <w:hyperlink r:id="rId6">
        <w:r w:rsidDel="00000000" w:rsidR="00000000" w:rsidRPr="00000000">
          <w:rPr>
            <w:color w:val="1155cc"/>
            <w:sz w:val="24"/>
            <w:szCs w:val="24"/>
            <w:u w:val="single"/>
            <w:rtl w:val="0"/>
          </w:rPr>
          <w:t xml:space="preserve">dan.imea@unila.edu.br</w:t>
        </w:r>
      </w:hyperlink>
      <w:r w:rsidDel="00000000" w:rsidR="00000000" w:rsidRPr="00000000">
        <w:rPr>
          <w:sz w:val="24"/>
          <w:szCs w:val="24"/>
          <w:rtl w:val="0"/>
        </w:rPr>
        <w:t xml:space="preserve"> ) até o 20º (vigésimo) dia de cada mês, para fins de tramitação do pagamento. O pagamento será efetuado em conta corrente de titularidade do(a) BOLSISTA, cujo cadastro bancário deverá ser informado nos formulários exigidos pela Divisão competente.</w:t>
      </w:r>
    </w:p>
    <w:p w:rsidR="00000000" w:rsidDel="00000000" w:rsidP="00000000" w:rsidRDefault="00000000" w:rsidRPr="00000000" w14:paraId="00000007">
      <w:pPr>
        <w:spacing w:line="276" w:lineRule="auto"/>
        <w:jc w:val="both"/>
        <w:rPr>
          <w:sz w:val="24"/>
          <w:szCs w:val="24"/>
        </w:rPr>
      </w:pPr>
      <w:r w:rsidDel="00000000" w:rsidR="00000000" w:rsidRPr="00000000">
        <w:rPr>
          <w:sz w:val="24"/>
          <w:szCs w:val="24"/>
          <w:rtl w:val="0"/>
        </w:rPr>
        <w:t xml:space="preserve">Art. 5º – Obrigações do(a) BOLSISTA. Constituem obrigações do(a) BOLSISTA, dentre outras previstas no Edital e no Plano de Trabalho:</w:t>
        <w:br w:type="textWrapping"/>
        <w:t xml:space="preserve"> I. Desenvolver as atividades constantes do Plano de Trabalho (Anexo I) com zelo, assiduidade e observância dos prazos;</w:t>
        <w:br w:type="textWrapping"/>
        <w:t xml:space="preserve"> II. Submeter mensalmente relatório parcial de atividades e, ao término da vigência, relatório final, nos prazos e formatos previstos pelo Edital;</w:t>
        <w:br w:type="textWrapping"/>
        <w:t xml:space="preserve"> III. Observar as normas institucionais da UNILA, bem como as orientações do Coordenador do Núcleo;</w:t>
        <w:br w:type="textWrapping"/>
        <w:t xml:space="preserve"> IV. Manter atualizados os dados cadastrais e bancários junto à Divisão competente;</w:t>
        <w:br w:type="textWrapping"/>
        <w:t xml:space="preserve"> V. Comunicar, por escrito, qualquer fato que impeça o cumprimento das atividades ou acarretará alteração de disponibilidade horária.</w:t>
      </w:r>
    </w:p>
    <w:p w:rsidR="00000000" w:rsidDel="00000000" w:rsidP="00000000" w:rsidRDefault="00000000" w:rsidRPr="00000000" w14:paraId="00000008">
      <w:pPr>
        <w:spacing w:line="276" w:lineRule="auto"/>
        <w:jc w:val="both"/>
        <w:rPr>
          <w:sz w:val="24"/>
          <w:szCs w:val="24"/>
        </w:rPr>
      </w:pPr>
      <w:r w:rsidDel="00000000" w:rsidR="00000000" w:rsidRPr="00000000">
        <w:rPr>
          <w:sz w:val="24"/>
          <w:szCs w:val="24"/>
          <w:rtl w:val="0"/>
        </w:rPr>
        <w:t xml:space="preserve">Art. 6º – Proibições e conflito de vínculo. Durante a vigência da bolsa, o(a) BOLSISTA não poderá acumular bolsa ou vínculo que contrarie o disposto no Edital, exceto nas hipóteses aí expressamente autorizadas (bolsas assistenciais, de manutenção ou permanência, quando aplicável). O descumprimento deste dispositivo constitui motivo para a rescisão da bolsa.</w:t>
      </w:r>
    </w:p>
    <w:p w:rsidR="00000000" w:rsidDel="00000000" w:rsidP="00000000" w:rsidRDefault="00000000" w:rsidRPr="00000000" w14:paraId="00000009">
      <w:pPr>
        <w:spacing w:line="276" w:lineRule="auto"/>
        <w:jc w:val="both"/>
        <w:rPr>
          <w:sz w:val="24"/>
          <w:szCs w:val="24"/>
        </w:rPr>
      </w:pPr>
      <w:r w:rsidDel="00000000" w:rsidR="00000000" w:rsidRPr="00000000">
        <w:rPr>
          <w:sz w:val="24"/>
          <w:szCs w:val="24"/>
          <w:rtl w:val="0"/>
        </w:rPr>
        <w:t xml:space="preserve">Art. 7º – Sigilo e proteção de dados. O(A) BOLSISTA obriga-se a manter sigilo sobre informações, dados e materiais aos quais tenha acesso em razão das atividades, observando a legislação aplicável de proteção de dados pessoais e as normas internas da UNILA.</w:t>
      </w:r>
    </w:p>
    <w:p w:rsidR="00000000" w:rsidDel="00000000" w:rsidP="00000000" w:rsidRDefault="00000000" w:rsidRPr="00000000" w14:paraId="0000000A">
      <w:pPr>
        <w:spacing w:line="276" w:lineRule="auto"/>
        <w:jc w:val="both"/>
        <w:rPr>
          <w:sz w:val="24"/>
          <w:szCs w:val="24"/>
        </w:rPr>
      </w:pPr>
      <w:r w:rsidDel="00000000" w:rsidR="00000000" w:rsidRPr="00000000">
        <w:rPr>
          <w:sz w:val="24"/>
          <w:szCs w:val="24"/>
          <w:rtl w:val="0"/>
        </w:rPr>
        <w:t xml:space="preserve">Art. 8º – Propriedade intelectual e produtos. Os produtos, relatórios, materiais técnicos, materiais de divulgação e quaisquer resultados decorrentes das atividades financiadas pela bolsa são de titularidade da UNILA/IMEA, nos termos da legislação e das normas institucionais vigentes, assegurados ao(à) BOLSISTA os direitos morais de autoria, quando aplicáveis, e o reconhecimento de sua participação.</w:t>
      </w:r>
    </w:p>
    <w:p w:rsidR="00000000" w:rsidDel="00000000" w:rsidP="00000000" w:rsidRDefault="00000000" w:rsidRPr="00000000" w14:paraId="0000000B">
      <w:pPr>
        <w:spacing w:line="276" w:lineRule="auto"/>
        <w:jc w:val="both"/>
        <w:rPr>
          <w:sz w:val="24"/>
          <w:szCs w:val="24"/>
        </w:rPr>
      </w:pPr>
      <w:r w:rsidDel="00000000" w:rsidR="00000000" w:rsidRPr="00000000">
        <w:rPr>
          <w:sz w:val="24"/>
          <w:szCs w:val="24"/>
          <w:rtl w:val="0"/>
        </w:rPr>
        <w:t xml:space="preserve">Art. 9º – Avaliação, advertências e desligamento. A permanência do(a) BOLSISTA está condicionada à avaliação contínua do Coordenador do Núcleo, conforme previsto no Edital. O não cumprimento das obrigações, faltas injustificadas, má gestão das atividades ou conduta incompatível poderá ensejar advertências e eventual desligamento, nos termos do Edital e da regulamentação institucional.</w:t>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Art. 10º – Responsabilidade institucional. Compete ao CONCEDENTE, por intermédio do Coordenador do Núcleo e do DAN, prestar supervisão técnica, disponibilizar orientações e, quando aplicável, os meios materiais necessários ao desenvolvimento das atividades, nos limites de sua competência e dotação orçamentária.</w:t>
      </w:r>
    </w:p>
    <w:p w:rsidR="00000000" w:rsidDel="00000000" w:rsidP="00000000" w:rsidRDefault="00000000" w:rsidRPr="00000000" w14:paraId="0000000D">
      <w:pPr>
        <w:spacing w:line="276" w:lineRule="auto"/>
        <w:jc w:val="both"/>
        <w:rPr>
          <w:sz w:val="24"/>
          <w:szCs w:val="24"/>
        </w:rPr>
      </w:pPr>
      <w:r w:rsidDel="00000000" w:rsidR="00000000" w:rsidRPr="00000000">
        <w:rPr>
          <w:sz w:val="24"/>
          <w:szCs w:val="24"/>
          <w:rtl w:val="0"/>
        </w:rPr>
        <w:t xml:space="preserve">Art. 11º – Rescisão. O presente Termo poderá ser rescindido conforme as hipóteses previstas no Edital, em razão de descumprimento contratual, interesse da administração, término da vigência, pedido formal do(a) BOLSISTA com antecedência mínima de 15 (quinze) dias, ou por nulidade da concessão comprovada por procedimento administrativo que assegure o contraditório e a ampla defesa.</w:t>
      </w:r>
    </w:p>
    <w:p w:rsidR="00000000" w:rsidDel="00000000" w:rsidP="00000000" w:rsidRDefault="00000000" w:rsidRPr="00000000" w14:paraId="0000000E">
      <w:pPr>
        <w:spacing w:line="276" w:lineRule="auto"/>
        <w:jc w:val="both"/>
        <w:rPr>
          <w:sz w:val="24"/>
          <w:szCs w:val="24"/>
        </w:rPr>
      </w:pPr>
      <w:r w:rsidDel="00000000" w:rsidR="00000000" w:rsidRPr="00000000">
        <w:rPr>
          <w:sz w:val="24"/>
          <w:szCs w:val="24"/>
          <w:rtl w:val="0"/>
        </w:rPr>
        <w:t xml:space="preserve">Art. 12º – Disposições finais. Este Termo de Compromisso entra em vigor na data de sua assinatura pelas partes e reger-se-á pelas disposições do Edital nº 01/IMEA/UNILA, pelas normas internas da UNILA e pela legislação aplicável. Os casos omissos serão resolvidos pela Coordenação do Núcleo de Estudos sobre Natureza e Capital na América Latina e no Caribe e pela administração do IMEA.</w:t>
      </w:r>
    </w:p>
    <w:p w:rsidR="00000000" w:rsidDel="00000000" w:rsidP="00000000" w:rsidRDefault="00000000" w:rsidRPr="00000000" w14:paraId="0000000F">
      <w:pPr>
        <w:spacing w:line="276" w:lineRule="auto"/>
        <w:jc w:val="both"/>
        <w:rPr>
          <w:sz w:val="24"/>
          <w:szCs w:val="24"/>
        </w:rPr>
      </w:pP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rtl w:val="0"/>
        </w:rPr>
      </w:r>
    </w:p>
    <w:p w:rsidR="00000000" w:rsidDel="00000000" w:rsidP="00000000" w:rsidRDefault="00000000" w:rsidRPr="00000000" w14:paraId="00000011">
      <w:pPr>
        <w:spacing w:line="276" w:lineRule="auto"/>
        <w:jc w:val="right"/>
        <w:rPr>
          <w:sz w:val="24"/>
          <w:szCs w:val="24"/>
        </w:rPr>
      </w:pPr>
      <w:r w:rsidDel="00000000" w:rsidR="00000000" w:rsidRPr="00000000">
        <w:rPr>
          <w:sz w:val="24"/>
          <w:szCs w:val="24"/>
          <w:rtl w:val="0"/>
        </w:rPr>
        <w:t xml:space="preserve">Foz do Iguaçu, __ outubro de 2025.</w:t>
      </w:r>
    </w:p>
    <w:p w:rsidR="00000000" w:rsidDel="00000000" w:rsidP="00000000" w:rsidRDefault="00000000" w:rsidRPr="00000000" w14:paraId="00000012">
      <w:pPr>
        <w:spacing w:line="276" w:lineRule="auto"/>
        <w:jc w:val="both"/>
        <w:rPr>
          <w:sz w:val="24"/>
          <w:szCs w:val="24"/>
        </w:rPr>
      </w:pPr>
      <w:r w:rsidDel="00000000" w:rsidR="00000000" w:rsidRPr="00000000">
        <w:rPr>
          <w:rtl w:val="0"/>
        </w:rPr>
      </w:r>
    </w:p>
    <w:p w:rsidR="00000000" w:rsidDel="00000000" w:rsidP="00000000" w:rsidRDefault="00000000" w:rsidRPr="00000000" w14:paraId="00000013">
      <w:pPr>
        <w:spacing w:line="276" w:lineRule="auto"/>
        <w:jc w:val="both"/>
        <w:rPr>
          <w:sz w:val="24"/>
          <w:szCs w:val="24"/>
        </w:rPr>
      </w:pPr>
      <w:r w:rsidDel="00000000" w:rsidR="00000000" w:rsidRPr="00000000">
        <w:rPr>
          <w:rtl w:val="0"/>
        </w:rPr>
      </w:r>
    </w:p>
    <w:p w:rsidR="00000000" w:rsidDel="00000000" w:rsidP="00000000" w:rsidRDefault="00000000" w:rsidRPr="00000000" w14:paraId="00000014">
      <w:pPr>
        <w:spacing w:line="276" w:lineRule="auto"/>
        <w:jc w:val="both"/>
        <w:rPr>
          <w:sz w:val="24"/>
          <w:szCs w:val="24"/>
        </w:rPr>
      </w:pPr>
      <w:r w:rsidDel="00000000" w:rsidR="00000000" w:rsidRPr="00000000">
        <w:rPr>
          <w:rtl w:val="0"/>
        </w:rPr>
      </w:r>
    </w:p>
    <w:p w:rsidR="00000000" w:rsidDel="00000000" w:rsidP="00000000" w:rsidRDefault="00000000" w:rsidRPr="00000000" w14:paraId="00000015">
      <w:pPr>
        <w:spacing w:line="276" w:lineRule="auto"/>
        <w:jc w:val="both"/>
        <w:rPr>
          <w:sz w:val="24"/>
          <w:szCs w:val="24"/>
        </w:rPr>
      </w:pPr>
      <w:r w:rsidDel="00000000" w:rsidR="00000000" w:rsidRPr="00000000">
        <w:rPr>
          <w:rtl w:val="0"/>
        </w:rPr>
      </w:r>
    </w:p>
    <w:p w:rsidR="00000000" w:rsidDel="00000000" w:rsidP="00000000" w:rsidRDefault="00000000" w:rsidRPr="00000000" w14:paraId="00000016">
      <w:pPr>
        <w:spacing w:line="276" w:lineRule="auto"/>
        <w:jc w:val="both"/>
        <w:rPr>
          <w:sz w:val="24"/>
          <w:szCs w:val="24"/>
        </w:rPr>
      </w:pPr>
      <w:r w:rsidDel="00000000" w:rsidR="00000000" w:rsidRPr="00000000">
        <w:rPr>
          <w:rtl w:val="0"/>
        </w:rPr>
      </w:r>
    </w:p>
    <w:p w:rsidR="00000000" w:rsidDel="00000000" w:rsidP="00000000" w:rsidRDefault="00000000" w:rsidRPr="00000000" w14:paraId="00000017">
      <w:pPr>
        <w:spacing w:line="276" w:lineRule="auto"/>
        <w:jc w:val="both"/>
        <w:rPr>
          <w:sz w:val="24"/>
          <w:szCs w:val="24"/>
        </w:rPr>
      </w:pPr>
      <w:r w:rsidDel="00000000" w:rsidR="00000000" w:rsidRPr="00000000">
        <w:rPr>
          <w:rtl w:val="0"/>
        </w:rPr>
      </w:r>
    </w:p>
    <w:p w:rsidR="00000000" w:rsidDel="00000000" w:rsidP="00000000" w:rsidRDefault="00000000" w:rsidRPr="00000000" w14:paraId="00000018">
      <w:pPr>
        <w:spacing w:line="276" w:lineRule="auto"/>
        <w:jc w:val="both"/>
        <w:rPr>
          <w:sz w:val="24"/>
          <w:szCs w:val="24"/>
        </w:rPr>
      </w:pPr>
      <w:r w:rsidDel="00000000" w:rsidR="00000000" w:rsidRPr="00000000">
        <w:rPr>
          <w:rtl w:val="0"/>
        </w:rPr>
      </w:r>
    </w:p>
    <w:p w:rsidR="00000000" w:rsidDel="00000000" w:rsidP="00000000" w:rsidRDefault="00000000" w:rsidRPr="00000000" w14:paraId="00000019">
      <w:pPr>
        <w:spacing w:line="276" w:lineRule="auto"/>
        <w:rPr>
          <w:b w:val="1"/>
        </w:rPr>
      </w:pPr>
      <w:r w:rsidDel="00000000" w:rsidR="00000000" w:rsidRPr="00000000">
        <w:rPr>
          <w:rtl w:val="0"/>
        </w:rPr>
      </w:r>
    </w:p>
    <w:p w:rsidR="00000000" w:rsidDel="00000000" w:rsidP="00000000" w:rsidRDefault="00000000" w:rsidRPr="00000000" w14:paraId="0000001A">
      <w:pPr>
        <w:spacing w:line="276" w:lineRule="auto"/>
        <w:rPr>
          <w:b w:val="1"/>
        </w:rPr>
      </w:pPr>
      <w:r w:rsidDel="00000000" w:rsidR="00000000" w:rsidRPr="00000000">
        <w:rPr>
          <w:b w:val="1"/>
          <w:rtl w:val="0"/>
        </w:rPr>
        <w:t xml:space="preserve">       Assinatura do Bolsista                                                  Assinatura do Coordenador </w:t>
      </w:r>
    </w:p>
    <w:p w:rsidR="00000000" w:rsidDel="00000000" w:rsidP="00000000" w:rsidRDefault="00000000" w:rsidRPr="00000000" w14:paraId="0000001B">
      <w:pPr>
        <w:spacing w:line="276" w:lineRule="auto"/>
        <w:rPr>
          <w:sz w:val="24"/>
          <w:szCs w:val="24"/>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76" w:lineRule="auto"/>
      <w:jc w:val="center"/>
      <w:rPr>
        <w:sz w:val="24"/>
        <w:szCs w:val="24"/>
      </w:rPr>
    </w:pPr>
    <w:r w:rsidDel="00000000" w:rsidR="00000000" w:rsidRPr="00000000">
      <w:rPr>
        <w:sz w:val="24"/>
        <w:szCs w:val="24"/>
        <w:rtl w:val="0"/>
      </w:rPr>
      <w:t xml:space="preserve">MINISTÉRIO DA EDUCAÇÃO</w:t>
    </w:r>
  </w:p>
  <w:p w:rsidR="00000000" w:rsidDel="00000000" w:rsidP="00000000" w:rsidRDefault="00000000" w:rsidRPr="00000000" w14:paraId="0000001F">
    <w:pPr>
      <w:spacing w:line="276" w:lineRule="auto"/>
      <w:jc w:val="center"/>
      <w:rPr>
        <w:sz w:val="24"/>
        <w:szCs w:val="24"/>
      </w:rPr>
    </w:pPr>
    <w:r w:rsidDel="00000000" w:rsidR="00000000" w:rsidRPr="00000000">
      <w:rPr>
        <w:sz w:val="24"/>
        <w:szCs w:val="24"/>
        <w:rtl w:val="0"/>
      </w:rPr>
      <w:t xml:space="preserve">UNIVERSIDADE FEDERAL DA INTEGRAÇÃO LATINO-AMERICANA</w:t>
    </w:r>
  </w:p>
  <w:p w:rsidR="00000000" w:rsidDel="00000000" w:rsidP="00000000" w:rsidRDefault="00000000" w:rsidRPr="00000000" w14:paraId="00000020">
    <w:pPr>
      <w:spacing w:line="276" w:lineRule="auto"/>
      <w:jc w:val="center"/>
      <w:rPr>
        <w:sz w:val="24"/>
        <w:szCs w:val="24"/>
      </w:rPr>
    </w:pPr>
    <w:r w:rsidDel="00000000" w:rsidR="00000000" w:rsidRPr="00000000">
      <w:rPr>
        <w:sz w:val="24"/>
        <w:szCs w:val="24"/>
        <w:rtl w:val="0"/>
      </w:rPr>
      <w:t xml:space="preserve">INSTITUTO MERCOSUL DE ESTUDOS AVANÇADOS</w:t>
    </w:r>
  </w:p>
  <w:p w:rsidR="00000000" w:rsidDel="00000000" w:rsidP="00000000" w:rsidRDefault="00000000" w:rsidRPr="00000000" w14:paraId="00000021">
    <w:pPr>
      <w:spacing w:line="276" w:lineRule="auto"/>
      <w:jc w:val="center"/>
      <w:rPr>
        <w:sz w:val="24"/>
        <w:szCs w:val="24"/>
      </w:rPr>
    </w:pPr>
    <w:r w:rsidDel="00000000" w:rsidR="00000000" w:rsidRPr="00000000">
      <w:rPr>
        <w:rtl w:val="0"/>
      </w:rPr>
    </w:r>
  </w:p>
  <w:p w:rsidR="00000000" w:rsidDel="00000000" w:rsidP="00000000" w:rsidRDefault="00000000" w:rsidRPr="00000000" w14:paraId="00000022">
    <w:pPr>
      <w:spacing w:line="276" w:lineRule="auto"/>
      <w:jc w:val="cente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EDITAL Nº 17/IMEA/UNILA, de 15 de setembro de 2025</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n.imea@unila.edu.br"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