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1"/>
        <w:tblW w:w="9059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10"/>
        <w:gridCol w:w="7348"/>
      </w:tblGrid>
      <w:tr>
        <w:trPr>
          <w:trHeight w:val="660" w:hRule="atLeast"/>
        </w:trPr>
        <w:tc>
          <w:tcPr>
            <w:tcW w:w="9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ANEXO III 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FORMULÁRIO PARA RECURSO</w:t>
            </w:r>
          </w:p>
          <w:p>
            <w:pPr>
              <w:pStyle w:val="Normal1"/>
              <w:widowControl w:val="false"/>
              <w:spacing w:lineRule="auto" w:line="276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color w:val="FF0000"/>
                <w:sz w:val="16"/>
                <w:szCs w:val="16"/>
              </w:rPr>
              <w:t>ATENÇÃO: O DOCUMENTO DEVE SER ASSINADO ELETRONICAMENTE PELO(A) INTERESSADO(A), CONFORME ORIENTAÇÕES AO FINAL DO DOCUMENTO</w:t>
            </w:r>
          </w:p>
        </w:tc>
      </w:tr>
      <w:tr>
        <w:trPr>
          <w:trHeight w:val="525" w:hRule="atLeast"/>
        </w:trPr>
        <w:tc>
          <w:tcPr>
            <w:tcW w:w="9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IDENTIFICAÇÃO DO(A) CANDIDATO(A)</w:t>
            </w:r>
          </w:p>
        </w:tc>
      </w:tr>
      <w:tr>
        <w:trPr>
          <w:trHeight w:val="465" w:hRule="atLeast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SERVIDOR(A):</w:t>
            </w: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65" w:hRule="atLeast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SIAPE:</w:t>
            </w:r>
          </w:p>
        </w:tc>
        <w:tc>
          <w:tcPr>
            <w:tcW w:w="7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65" w:hRule="atLeast"/>
        </w:trPr>
        <w:tc>
          <w:tcPr>
            <w:tcW w:w="9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FUNDAMENTAÇÃO</w:t>
            </w:r>
          </w:p>
        </w:tc>
      </w:tr>
      <w:tr>
        <w:trPr>
          <w:trHeight w:val="1121" w:hRule="atLeast"/>
        </w:trPr>
        <w:tc>
          <w:tcPr>
            <w:tcW w:w="9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675" w:hRule="atLeast"/>
        </w:trPr>
        <w:tc>
          <w:tcPr>
            <w:tcW w:w="9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Observação:</w:t>
            </w:r>
            <w:r>
              <w:rPr>
                <w:sz w:val="16"/>
                <w:szCs w:val="16"/>
              </w:rPr>
              <w:t xml:space="preserve"> Este formulário deve ser enviado pelo sistema Inscreva, durante o período de interposição de recursos estabelecido no cronograma.</w:t>
            </w:r>
          </w:p>
          <w:p>
            <w:pPr>
              <w:pStyle w:val="Normal1"/>
              <w:widowControl w:val="false"/>
              <w:spacing w:lineRule="auto" w:line="27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Caso o pedido de recurso não seja reconsiderado, a comissão o encaminhará à PROGEPE para decisão em segunda e última instância.</w:t>
            </w:r>
          </w:p>
        </w:tc>
      </w:tr>
      <w:tr>
        <w:trPr>
          <w:trHeight w:val="855" w:hRule="atLeast"/>
        </w:trPr>
        <w:tc>
          <w:tcPr>
            <w:tcW w:w="90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Orientamos que seja cadastrado um “Documento Eletrônico” no SIPAC, direcionado à  unidade de lotação do(a) interessado(a), para tornar possível a assinatura eletrônica.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O documento deve ser inserido no Inscreva somente após as assinaturas eletrônicas.</w:t>
            </w:r>
          </w:p>
        </w:tc>
      </w:tr>
    </w:tbl>
    <w:p>
      <w:pPr>
        <w:pStyle w:val="Normal1"/>
        <w:widowControl w:val="false"/>
        <w:spacing w:lineRule="auto" w:line="276" w:before="240" w:after="240"/>
        <w:jc w:val="both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102</Words>
  <Characters>646</Characters>
  <CharactersWithSpaces>742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2024-10-11T09:08:52Z</dcterms:modified>
  <cp:revision>1</cp:revision>
  <dc:subject/>
  <dc:title/>
</cp:coreProperties>
</file>