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I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3/</w:t>
      </w:r>
      <w:r>
        <w:rPr>
          <w:rFonts w:cs="FreeSans" w:ascii="Arial" w:hAnsi="Arial"/>
          <w:b/>
          <w:sz w:val="20"/>
          <w:szCs w:val="20"/>
        </w:rPr>
        <w:t>201</w:t>
      </w:r>
      <w:r>
        <w:rPr>
          <w:rFonts w:cs="FreeSans" w:ascii="Arial" w:hAnsi="Arial"/>
          <w:b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bCs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 xml:space="preserve">AVAL DO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DOCENTE RESPONSÁVEL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PELA DISCIPLINA</w:t>
      </w:r>
    </w:p>
    <w:p>
      <w:pPr>
        <w:pStyle w:val="Normal"/>
        <w:tabs>
          <w:tab w:val="clear" w:pos="720"/>
        </w:tabs>
        <w:bidi w:val="0"/>
        <w:spacing w:lineRule="auto" w:line="240" w:before="0" w:after="57"/>
        <w:jc w:val="center"/>
        <w:rPr>
          <w:rFonts w:ascii="Arial" w:hAnsi="Arial" w:eastAsia="FreeSans" w:cs="FreeSans"/>
          <w:b/>
          <w:b/>
          <w:color w:val="000000"/>
          <w:sz w:val="20"/>
          <w:szCs w:val="20"/>
          <w:highlight w:val="darkGreen"/>
        </w:rPr>
      </w:pPr>
      <w:r>
        <w:rPr>
          <w:rFonts w:eastAsia="FreeSans" w:cs="FreeSans" w:ascii="Arial" w:hAnsi="Arial"/>
          <w:b/>
          <w:color w:val="000000"/>
          <w:sz w:val="20"/>
          <w:szCs w:val="20"/>
          <w:highlight w:val="darkGreen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  <w:highlight w:val="white"/>
        </w:rPr>
        <w:t>V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enho por meio deste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autorizar o candidato abaixo relacionado a realizar inscrição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no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processo seletivo para ingresso </w:t>
      </w:r>
      <w:r>
        <w:rPr>
          <w:rFonts w:eastAsia="FreeSans" w:cs="FreeSans" w:ascii="Arial" w:hAnsi="Arial"/>
          <w:sz w:val="20"/>
          <w:szCs w:val="20"/>
          <w:highlight w:val="white"/>
        </w:rPr>
        <w:t>de alunos especiais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;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e matrícula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na </w:t>
      </w:r>
      <w:r>
        <w:rPr>
          <w:rFonts w:eastAsia="FreeSans" w:cs="FreeSans" w:ascii="Arial" w:hAnsi="Arial"/>
          <w:sz w:val="20"/>
          <w:szCs w:val="20"/>
          <w:highlight w:val="white"/>
        </w:rPr>
        <w:t>disciplina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 </w:t>
      </w:r>
      <w:r>
        <w:rPr>
          <w:rFonts w:eastAsia="FreeSans" w:cs="FreeSans" w:ascii="Arial" w:hAnsi="Arial"/>
          <w:sz w:val="20"/>
          <w:szCs w:val="20"/>
          <w:highlight w:val="white"/>
        </w:rPr>
        <w:t>que oferto n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highlight w:val="white"/>
          <w:u w:val="none"/>
          <w:em w:val="none"/>
          <w:lang w:val="pt-BR" w:eastAsia="pt-BR"/>
        </w:rPr>
        <w:t>Programa de Pós-Graduação em Biociências (</w:t>
      </w:r>
      <w:r>
        <w:rPr>
          <w:rFonts w:eastAsia="FreeSans" w:cs="FreeSans" w:ascii="Arial" w:hAnsi="Arial"/>
          <w:sz w:val="20"/>
          <w:szCs w:val="20"/>
          <w:highlight w:val="white"/>
        </w:rPr>
        <w:t>PPG-BC)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,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no </w:t>
      </w:r>
      <w:r>
        <w:rPr>
          <w:rFonts w:eastAsia="FreeSans" w:cs="FreeSans" w:ascii="Arial" w:hAnsi="Arial"/>
          <w:sz w:val="20"/>
          <w:szCs w:val="20"/>
          <w:highlight w:val="white"/>
        </w:rPr>
        <w:t>primeiro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 semestre letivo do ano de 201</w:t>
      </w:r>
      <w:r>
        <w:rPr>
          <w:rFonts w:eastAsia="FreeSans" w:cs="FreeSans" w:ascii="Arial" w:hAnsi="Arial"/>
          <w:sz w:val="20"/>
          <w:szCs w:val="20"/>
          <w:highlight w:val="white"/>
        </w:rPr>
        <w:t>9</w:t>
      </w:r>
      <w:r>
        <w:rPr>
          <w:rFonts w:eastAsia="FreeSans" w:cs="FreeSans" w:ascii="Arial" w:hAnsi="Arial"/>
          <w:sz w:val="20"/>
          <w:szCs w:val="20"/>
        </w:rPr>
        <w:t xml:space="preserve">, </w:t>
      </w:r>
      <w:r>
        <w:rPr>
          <w:rFonts w:eastAsia="FreeSans" w:cs="FreeSans" w:ascii="Arial" w:hAnsi="Arial"/>
          <w:sz w:val="20"/>
          <w:szCs w:val="20"/>
        </w:rPr>
        <w:t xml:space="preserve">na forma do 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0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0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3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/201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9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50"/>
        <w:gridCol w:w="1312"/>
        <w:gridCol w:w="5215"/>
        <w:gridCol w:w="958"/>
      </w:tblGrid>
      <w:tr>
        <w:trPr/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Disciplina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Docente(S) Responsável(Is)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Horários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Local</w:t>
            </w:r>
          </w:p>
        </w:tc>
      </w:tr>
      <w:tr>
        <w:trPr/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Disciplina 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“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Cronobiologia humana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”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Dr. Felipe Beijamini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Aulas condensadas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, distribuídas em 05 (cinco) encontros: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-das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8h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à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s 12h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e das 13h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as 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8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00, nos dias 18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19, 20, 21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e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22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de fevereiro de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201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9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.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i/>
                <w:color w:val="auto"/>
                <w:sz w:val="12"/>
                <w:szCs w:val="12"/>
              </w:rPr>
              <w:t>campus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Jardim Universitário</w:t>
            </w:r>
          </w:p>
        </w:tc>
      </w:tr>
      <w:tr>
        <w:trPr/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Disciplina 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“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Técnicas cromatográficas de análise”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Dra. Aline Theodoro Toci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Aulas condensadas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, distribuídas em 07 (sete) encontros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: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-das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10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 às 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2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0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e das 13h30 às 16h00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, no dia 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8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de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abril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9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-das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13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 às 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7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0, no dia 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9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de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abril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9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-das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08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 às 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2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3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0, no dia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de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abril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9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-das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13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 às 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7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0, no dia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11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de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abril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9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-das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10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 às 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2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0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e das 13h30 às 16h00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, no dia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12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de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abril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9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-das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10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 às 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2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0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e das 13h30 às 16h00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, no dia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15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de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abril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9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-das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13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 às 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7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0, no dia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16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de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abril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9.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i/>
                <w:color w:val="auto"/>
                <w:sz w:val="12"/>
                <w:szCs w:val="12"/>
              </w:rPr>
              <w:t>campus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>PTI</w:t>
            </w:r>
          </w:p>
        </w:tc>
      </w:tr>
      <w:tr>
        <w:trPr/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Disciplina 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“</w:t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Tópicos 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e</w:t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speciais 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e</w:t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m fisiologia 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e</w:t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homeostasia”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Dra. Danúbia Frasson Furtado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Aulas semanais, distribuídas em 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11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(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onze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) encontros: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-às segundas-feira de manhã, das 08h00 às 12h00, nos dias 11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,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18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25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de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março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2019;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-às segundas-feira de manhã, das 08h00 às 12h00, nos dias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0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1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,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22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e 2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9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de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abril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2019;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-às segundas-feira de manhã, das 08h00 às 12h00, nos dias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0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6,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13, 20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e 27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de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maio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2019;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-à segunda-feira de manhã, das 08h00 às 13h00, no dia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0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3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de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junho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2019.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i/>
                <w:color w:val="auto"/>
                <w:sz w:val="12"/>
                <w:szCs w:val="12"/>
              </w:rPr>
              <w:t>campus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Jardim Universitário</w:t>
            </w:r>
          </w:p>
        </w:tc>
      </w:tr>
      <w:tr>
        <w:trPr/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Disciplina obrigatória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>“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S</w:t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eminários 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de</w:t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p</w:t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esquisa 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I”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2"/>
                <w:szCs w:val="12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 xml:space="preserve">Dr. 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Francisney Pinto do Nascimento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Aulas semanais, distribuídas em 15 (quinze) encontros: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-às quartas-feira à tarde, das 13h00 às 14h00, nos dias 13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, 2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0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e 2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7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março de 2019;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-às quartas-feira à tarde, das 13h00 às 14h00, nos dias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03, 17 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24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de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abril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2019;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-às quartas-feira à tarde, das 13h00 às 14h00, nos dias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0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8,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15,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22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2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9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de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maio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2019;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-às quartas-feira à tarde, das 13h00 às 14h00, nos dias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0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5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, 1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2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, 1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9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26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de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junho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2019; e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>-às quartas-feira à tarde, das 13h00 às 14h00, no dia 03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 xml:space="preserve"> de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ju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l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auto"/>
                <w:kern w:val="2"/>
                <w:sz w:val="12"/>
                <w:szCs w:val="12"/>
                <w:lang w:val="pt-BR" w:eastAsia="ar-SA"/>
              </w:rPr>
              <w:t>ho</w:t>
            </w:r>
            <w:r>
              <w:rPr>
                <w:rFonts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de 2019.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  <w:sz w:val="12"/>
                <w:szCs w:val="12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i/>
                <w:color w:val="auto"/>
                <w:sz w:val="12"/>
                <w:szCs w:val="12"/>
              </w:rPr>
              <w:t>campus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Jardim Universitário</w:t>
            </w:r>
          </w:p>
        </w:tc>
      </w:tr>
      <w:tr>
        <w:trPr/>
        <w:tc>
          <w:tcPr>
            <w:tcW w:w="96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rPr>
                <w:rFonts w:ascii="Arial" w:hAnsi="Arial"/>
                <w:sz w:val="12"/>
                <w:szCs w:val="12"/>
              </w:rPr>
            </w:pPr>
            <w:r>
              <w:rPr>
                <w:rFonts w:eastAsia="FreeSans" w:cs="FreeSans" w:ascii="Arial" w:hAnsi="Arial"/>
                <w:b/>
                <w:bCs/>
                <w:i w:val="false"/>
                <w:iCs w:val="false"/>
                <w:sz w:val="12"/>
                <w:szCs w:val="12"/>
              </w:rPr>
              <w:t>Loca</w:t>
            </w:r>
            <w:r>
              <w:rPr>
                <w:rFonts w:eastAsia="FreeSans" w:cs="FreeSans" w:ascii="Arial" w:hAnsi="Arial"/>
                <w:b/>
                <w:bCs/>
                <w:i w:val="false"/>
                <w:iCs w:val="false"/>
                <w:sz w:val="12"/>
                <w:szCs w:val="12"/>
              </w:rPr>
              <w:t>is</w:t>
            </w:r>
            <w:r>
              <w:rPr>
                <w:rFonts w:eastAsia="FreeSans" w:cs="FreeSans" w:ascii="Arial" w:hAnsi="Arial"/>
                <w:i w:val="false"/>
                <w:iCs w:val="false"/>
                <w:sz w:val="12"/>
                <w:szCs w:val="12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rPr>
                <w:rFonts w:ascii="Arial" w:hAnsi="Arial"/>
                <w:sz w:val="12"/>
                <w:szCs w:val="12"/>
              </w:rPr>
            </w:pPr>
            <w:r>
              <w:rPr>
                <w:rFonts w:eastAsia="FreeSans" w:cs="FreeSans" w:ascii="Arial" w:hAnsi="Arial"/>
                <w:i/>
                <w:sz w:val="12"/>
                <w:szCs w:val="12"/>
              </w:rPr>
              <w:t>- campus</w:t>
            </w:r>
            <w:r>
              <w:rPr>
                <w:rFonts w:eastAsia="FreeSans" w:cs="FreeSans" w:ascii="Arial" w:hAnsi="Arial"/>
                <w:sz w:val="12"/>
                <w:szCs w:val="12"/>
              </w:rPr>
              <w:t xml:space="preserve"> Jardim Universitário, situado à Avenida Tarquínio Joslin dos Santos, nº. 1.000, </w:t>
            </w:r>
            <w:r>
              <w:rPr>
                <w:rFonts w:eastAsia="FreeSans" w:cs="FreeSans" w:ascii="Arial" w:hAnsi="Arial"/>
                <w:sz w:val="12"/>
                <w:szCs w:val="12"/>
              </w:rPr>
              <w:t xml:space="preserve">bairro Polo </w:t>
            </w:r>
            <w:r>
              <w:rPr>
                <w:rFonts w:eastAsia="FreeSans" w:cs="FreeSans" w:ascii="Arial" w:hAnsi="Arial"/>
                <w:sz w:val="12"/>
                <w:szCs w:val="12"/>
              </w:rPr>
              <w:t xml:space="preserve">Universitário, Município de Foz do Iguaçu, Estado do Paraná, </w:t>
            </w:r>
            <w:r>
              <w:rPr>
                <w:rFonts w:eastAsia="FreeSans" w:cs="FreeSans" w:ascii="Arial" w:hAnsi="Arial"/>
                <w:sz w:val="12"/>
                <w:szCs w:val="12"/>
              </w:rPr>
              <w:t>CEP nº. 85.870-901</w:t>
            </w:r>
            <w:r>
              <w:rPr>
                <w:rFonts w:eastAsia="FreeSans" w:cs="FreeSans" w:ascii="Arial" w:hAnsi="Arial"/>
                <w:sz w:val="12"/>
                <w:szCs w:val="12"/>
              </w:rPr>
              <w:t>;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>-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FreeSans" w:cs="FreeSans" w:ascii="Arial" w:hAnsi="Arial"/>
                <w:i/>
                <w:color w:val="000000"/>
                <w:sz w:val="12"/>
                <w:szCs w:val="12"/>
              </w:rPr>
              <w:t>campus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>PTI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 xml:space="preserve">, situado à Avenida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>Tancredo Neves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 xml:space="preserve">, nº.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>6.731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 xml:space="preserve">,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>bairro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 xml:space="preserve"> Itaipu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>Binacional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 xml:space="preserve">, Município de Foz do Iguaçu, Estado do Paraná,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</w:rPr>
              <w:t>CEP nº. 85.867.970.</w:t>
            </w:r>
          </w:p>
        </w:tc>
      </w:tr>
      <w:tr>
        <w:trPr/>
        <w:tc>
          <w:tcPr>
            <w:tcW w:w="96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rPr>
                <w:rFonts w:ascii="Arial" w:hAnsi="Arial"/>
                <w:sz w:val="12"/>
                <w:szCs w:val="12"/>
              </w:rPr>
            </w:pPr>
            <w:r>
              <w:rPr>
                <w:rFonts w:eastAsia="FreeSans" w:cs="FreeSans" w:ascii="Arial" w:hAnsi="Arial"/>
                <w:b/>
                <w:bCs/>
                <w:color w:val="auto"/>
                <w:sz w:val="12"/>
                <w:szCs w:val="12"/>
              </w:rPr>
              <w:t>Observação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20"/>
                <w:szCs w:val="14"/>
              </w:rPr>
            </w:pP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 xml:space="preserve">Os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 xml:space="preserve">docentes,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 xml:space="preserve">locais e horários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 xml:space="preserve">de realização das aulas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 xml:space="preserve">podem ser alterados por motivos de ordem técnica, conveniência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 xml:space="preserve">ou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 xml:space="preserve">força maior; </w:t>
            </w:r>
            <w:r>
              <w:rPr>
                <w:rFonts w:eastAsia="FreeSans" w:ascii="Arial" w:hAnsi="Arial"/>
                <w:color w:val="auto"/>
                <w:sz w:val="12"/>
                <w:szCs w:val="12"/>
              </w:rPr>
              <w:t>na hipótese de sobrevirem fatos imprevisíveis, ou previsíveis porém de conseq</w:t>
            </w:r>
            <w:r>
              <w:rPr>
                <w:rFonts w:eastAsia="FreeSans" w:ascii="Arial" w:hAnsi="Arial"/>
                <w:color w:val="auto"/>
                <w:sz w:val="12"/>
                <w:szCs w:val="12"/>
              </w:rPr>
              <w:t>u</w:t>
            </w:r>
            <w:r>
              <w:rPr>
                <w:rFonts w:eastAsia="FreeSans" w:ascii="Arial" w:hAnsi="Arial"/>
                <w:color w:val="auto"/>
                <w:sz w:val="12"/>
                <w:szCs w:val="12"/>
              </w:rPr>
              <w:t>ências incalculáveis, retardadores ou impeditivos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 xml:space="preserve">, conforme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 xml:space="preserve">calendário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>informad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>o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 xml:space="preserve"> na página eletrônica &lt;</w:t>
            </w:r>
            <w:hyperlink r:id="rId2">
              <w:r>
                <w:rPr>
                  <w:rStyle w:val="LinkdaInternet"/>
                  <w:rFonts w:ascii="Arial" w:hAnsi="Arial"/>
                  <w:color w:val="000000"/>
                  <w:sz w:val="12"/>
                  <w:szCs w:val="12"/>
                </w:rPr>
                <w:t>https://portal.unila.edu.br/mestrado/biociencias/calendario-ensalamento</w:t>
              </w:r>
            </w:hyperlink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>&gt;</w:t>
            </w:r>
            <w:r>
              <w:rPr>
                <w:rFonts w:eastAsia="FreeSans" w:ascii="Arial" w:hAnsi="Arial"/>
                <w:color w:val="auto"/>
                <w:sz w:val="12"/>
                <w:szCs w:val="12"/>
              </w:rPr>
              <w:t>.</w:t>
            </w:r>
          </w:p>
        </w:tc>
      </w:tr>
    </w:tbl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Foz do Iguaçu, Estado do Paraná, ___ de ________________ de </w:t>
      </w:r>
      <w:r>
        <w:rPr>
          <w:rFonts w:cs="FreeSans" w:ascii="Arial" w:hAnsi="Arial"/>
          <w:sz w:val="20"/>
          <w:szCs w:val="20"/>
        </w:rPr>
        <w:t>2019</w:t>
      </w:r>
      <w:r>
        <w:rPr>
          <w:rFonts w:cs="FreeSans" w:ascii="Arial" w:hAnsi="Arial"/>
          <w:sz w:val="20"/>
          <w:szCs w:val="20"/>
        </w:rPr>
        <w:t>.</w:t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Assinatura do candidato: __________________________________________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Nome completo do candidato: ______________________________________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</w:t>
      </w:r>
      <w:r>
        <w:rPr>
          <w:rFonts w:cs="FreeSans" w:ascii="Arial" w:hAnsi="Arial"/>
          <w:sz w:val="20"/>
          <w:szCs w:val="20"/>
          <w:highlight w:val="white"/>
        </w:rPr>
        <w:t>ra d</w:t>
      </w:r>
      <w:r>
        <w:rPr>
          <w:rFonts w:eastAsia="FreeSans" w:cs="FreeSans" w:ascii="Arial" w:hAnsi="Arial"/>
          <w:b w:val="false"/>
          <w:color w:val="000000"/>
          <w:sz w:val="20"/>
          <w:szCs w:val="20"/>
          <w:highlight w:val="white"/>
        </w:rPr>
        <w:t>o docente responsável pela disciplina</w:t>
      </w:r>
      <w:r>
        <w:rPr>
          <w:rFonts w:cs="FreeSans" w:ascii="Arial" w:hAnsi="Arial"/>
          <w:sz w:val="20"/>
          <w:szCs w:val="20"/>
          <w:highlight w:val="white"/>
        </w:rPr>
        <w:t xml:space="preserve"> pretendid</w:t>
      </w:r>
      <w:r>
        <w:rPr>
          <w:rFonts w:cs="FreeSans" w:ascii="Arial" w:hAnsi="Arial"/>
          <w:sz w:val="20"/>
          <w:szCs w:val="20"/>
          <w:highlight w:val="white"/>
        </w:rPr>
        <w:t>a</w:t>
      </w:r>
      <w:r>
        <w:rPr>
          <w:rFonts w:cs="FreeSans" w:ascii="Arial" w:hAnsi="Arial"/>
          <w:sz w:val="20"/>
          <w:szCs w:val="20"/>
          <w:highlight w:val="white"/>
        </w:rPr>
        <w:t>: ____________________________________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Nome completo do 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highlight w:val="white"/>
        </w:rPr>
        <w:t>docente responsável pela disciplina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 pretendida: ______</w:t>
      </w:r>
      <w:r>
        <w:rPr>
          <w:rFonts w:cs="FreeSans" w:ascii="Arial" w:hAnsi="Arial"/>
          <w:b w:val="false"/>
          <w:bCs w:val="false"/>
          <w:sz w:val="20"/>
          <w:szCs w:val="20"/>
        </w:rPr>
        <w:t>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mestrado.biociencias@unila.edu.br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&lt;</w:t>
    </w:r>
    <w:hyperlink r:id="rId2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unila.edu.br/mestrado/biociencias/calendario-ensalamento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strado.biociencias@unila.edu.br" TargetMode="External"/><Relationship Id="rId2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1499</TotalTime>
  <Application>LibreOffice/6.0.7.3$Linux_X86_64 LibreOffice_project/dc89aa7a9eabfd848af146d5086077aeed2ae4a5</Application>
  <Pages>1</Pages>
  <Words>691</Words>
  <Characters>3947</Characters>
  <CharactersWithSpaces>4567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2019-02-15T18:01:46Z</dcterms:modified>
  <cp:revision>899</cp:revision>
  <dc:subject/>
  <dc:title/>
</cp:coreProperties>
</file>