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90013/2024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4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4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(Postos)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unitáriol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4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n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highlight w:val="white"/>
          <w:u w:val="none"/>
          <w:rtl w:val="0"/>
        </w:rPr>
        <w:t xml:space="preserve">º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highlight w:val="white"/>
          <w:rtl w:val="0"/>
        </w:rPr>
        <w:t xml:space="preserve">90013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highlight w:val="white"/>
          <w:u w:val="none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highlight w:val="white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1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2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weLtR/5VcqJ8Z4JtLOS9D3IMew==">CgMxLjAyCGguZ2pkZ3hzOAByITFFMHNHbndyUlR6SVlqZFFUMnFCaC10TVY5YUJ0WW9nNQ==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