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ind w:left="0" w:right="11" w:hanging="0"/>
        <w:jc w:val="center"/>
        <w:rPr>
          <w:rFonts w:ascii="Roboto" w:hAnsi="Roboto" w:eastAsia="Roboto" w:cs="Roboto"/>
          <w:b/>
          <w:b/>
          <w:sz w:val="22"/>
          <w:szCs w:val="22"/>
        </w:rPr>
      </w:pPr>
      <w:r>
        <w:rPr>
          <w:rFonts w:eastAsia="Roboto" w:cs="Roboto" w:ascii="Roboto" w:hAnsi="Roboto"/>
          <w:b/>
          <w:sz w:val="22"/>
          <w:szCs w:val="22"/>
        </w:rPr>
        <w:t>ANEXO II – MODELO DE PROPOSTA DE PREÇOS</w:t>
      </w:r>
    </w:p>
    <w:p>
      <w:pPr>
        <w:pStyle w:val="Normal1"/>
        <w:ind w:left="0" w:right="11" w:hanging="0"/>
        <w:jc w:val="center"/>
        <w:rPr>
          <w:rFonts w:ascii="Roboto" w:hAnsi="Roboto" w:eastAsia="Roboto" w:cs="Roboto"/>
          <w:b/>
          <w:b/>
          <w:sz w:val="22"/>
          <w:szCs w:val="22"/>
        </w:rPr>
      </w:pPr>
      <w:r>
        <w:rPr>
          <w:rFonts w:eastAsia="Roboto" w:cs="Roboto" w:ascii="Roboto" w:hAnsi="Roboto"/>
          <w:b/>
          <w:sz w:val="22"/>
          <w:szCs w:val="22"/>
        </w:rPr>
      </w:r>
    </w:p>
    <w:p>
      <w:pPr>
        <w:pStyle w:val="Normal1"/>
        <w:ind w:left="0" w:right="11" w:hanging="0"/>
        <w:jc w:val="center"/>
        <w:rPr>
          <w:rFonts w:ascii="Roboto" w:hAnsi="Roboto" w:eastAsia="Roboto" w:cs="Roboto"/>
          <w:b/>
          <w:b/>
          <w:sz w:val="22"/>
          <w:szCs w:val="22"/>
        </w:rPr>
      </w:pPr>
      <w:r>
        <w:rPr>
          <w:rFonts w:eastAsia="Roboto" w:cs="Roboto" w:ascii="Roboto" w:hAnsi="Roboto"/>
          <w:b/>
          <w:sz w:val="22"/>
          <w:szCs w:val="22"/>
        </w:rPr>
        <w:t xml:space="preserve">PREGÃO ELETRÔNICO N.° </w:t>
      </w:r>
      <w:r>
        <w:rPr>
          <w:rFonts w:eastAsia="Roboto" w:cs="Roboto" w:ascii="Roboto" w:hAnsi="Roboto"/>
          <w:b/>
          <w:sz w:val="22"/>
          <w:szCs w:val="22"/>
        </w:rPr>
        <w:t>9001</w:t>
      </w:r>
      <w:r>
        <w:rPr>
          <w:rFonts w:eastAsia="Roboto" w:cs="Roboto" w:ascii="Roboto" w:hAnsi="Roboto"/>
          <w:b/>
          <w:sz w:val="22"/>
          <w:szCs w:val="22"/>
        </w:rPr>
        <w:t>1/2024</w:t>
      </w:r>
    </w:p>
    <w:p>
      <w:pPr>
        <w:pStyle w:val="Normal1"/>
        <w:ind w:left="0" w:right="11" w:hanging="0"/>
        <w:jc w:val="center"/>
        <w:rPr>
          <w:rFonts w:ascii="Roboto" w:hAnsi="Roboto" w:eastAsia="Roboto" w:cs="Roboto"/>
          <w:b/>
          <w:b/>
          <w:sz w:val="22"/>
          <w:szCs w:val="22"/>
        </w:rPr>
      </w:pPr>
      <w:r>
        <w:rPr>
          <w:rFonts w:eastAsia="Roboto" w:cs="Roboto" w:ascii="Roboto" w:hAnsi="Roboto"/>
          <w:b/>
          <w:sz w:val="22"/>
          <w:szCs w:val="22"/>
        </w:rPr>
        <w:t>MODELO – PROPOSTA DE PREÇO</w:t>
      </w:r>
    </w:p>
    <w:p>
      <w:pPr>
        <w:pStyle w:val="Normal1"/>
        <w:ind w:left="0" w:right="11" w:hanging="0"/>
        <w:jc w:val="center"/>
        <w:rPr>
          <w:rFonts w:ascii="Roboto" w:hAnsi="Roboto" w:eastAsia="Roboto" w:cs="Roboto"/>
          <w:b/>
          <w:b/>
          <w:color w:val="000000"/>
          <w:sz w:val="22"/>
          <w:szCs w:val="22"/>
        </w:rPr>
      </w:pPr>
      <w:r>
        <w:rPr>
          <w:rFonts w:eastAsia="Roboto" w:cs="Roboto" w:ascii="Roboto" w:hAnsi="Roboto"/>
          <w:b/>
          <w:color w:val="000000"/>
          <w:sz w:val="22"/>
          <w:szCs w:val="22"/>
        </w:rPr>
      </w:r>
    </w:p>
    <w:p>
      <w:pPr>
        <w:pStyle w:val="Normal1"/>
        <w:ind w:right="11" w:hanging="0"/>
        <w:jc w:val="center"/>
        <w:rPr>
          <w:rFonts w:ascii="Roboto" w:hAnsi="Roboto" w:eastAsia="Roboto" w:cs="Roboto"/>
          <w:color w:val="000000"/>
          <w:sz w:val="20"/>
          <w:szCs w:val="20"/>
        </w:rPr>
      </w:pPr>
      <w:r>
        <w:rPr>
          <w:rFonts w:eastAsia="Roboto" w:cs="Roboto" w:ascii="Roboto" w:hAnsi="Roboto"/>
          <w:color w:val="000000"/>
          <w:sz w:val="20"/>
          <w:szCs w:val="20"/>
        </w:rPr>
      </w:r>
    </w:p>
    <w:tbl>
      <w:tblPr>
        <w:tblStyle w:val="Table1"/>
        <w:tblW w:w="9009" w:type="dxa"/>
        <w:jc w:val="left"/>
        <w:tblInd w:w="-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18"/>
        <w:gridCol w:w="2294"/>
        <w:gridCol w:w="2460"/>
        <w:gridCol w:w="1095"/>
        <w:gridCol w:w="942"/>
        <w:gridCol w:w="1200"/>
      </w:tblGrid>
      <w:tr>
        <w:trPr>
          <w:trHeight w:val="511" w:hRule="atLeast"/>
        </w:trPr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>Item do TR</w:t>
            </w:r>
          </w:p>
        </w:tc>
        <w:tc>
          <w:tcPr>
            <w:tcW w:w="799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hAnsi="Roboto" w:eastAsia="Roboto" w:cs="Roboto"/>
                <w:color w:val="000000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 xml:space="preserve">Fornecedor </w:t>
            </w:r>
            <w:r>
              <w:rPr>
                <w:rFonts w:eastAsia="Roboto" w:cs="Roboto" w:ascii="Roboto" w:hAnsi="Roboto"/>
                <w:i/>
                <w:color w:val="000000"/>
                <w:sz w:val="16"/>
                <w:szCs w:val="16"/>
              </w:rPr>
              <w:t>(razão social, CNPJ/MF, endereço, contatos, representante)</w:t>
            </w:r>
          </w:p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</w:r>
          </w:p>
        </w:tc>
      </w:tr>
      <w:tr>
        <w:trPr>
          <w:trHeight w:val="674" w:hRule="atLeast"/>
        </w:trPr>
        <w:tc>
          <w:tcPr>
            <w:tcW w:w="1018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ind w:left="432" w:hanging="0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>X</w:t>
            </w:r>
          </w:p>
        </w:tc>
        <w:tc>
          <w:tcPr>
            <w:tcW w:w="2294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2460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rPr>
                <w:rFonts w:ascii="Roboto" w:hAnsi="Roboto" w:eastAsia="Roboto" w:cs="Roboto"/>
                <w:i/>
                <w:i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i/>
                <w:color w:val="000000"/>
                <w:sz w:val="16"/>
                <w:szCs w:val="16"/>
              </w:rPr>
              <w:t>Quantidade (Postos)</w:t>
            </w:r>
          </w:p>
        </w:tc>
        <w:tc>
          <w:tcPr>
            <w:tcW w:w="109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 xml:space="preserve">Valor </w:t>
            </w: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>unitário</w:t>
            </w:r>
          </w:p>
        </w:tc>
        <w:tc>
          <w:tcPr>
            <w:tcW w:w="214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hAnsi="Roboto" w:eastAsia="Roboto" w:cs="Roboto"/>
                <w:color w:val="000000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>Valor total</w:t>
            </w:r>
          </w:p>
        </w:tc>
      </w:tr>
      <w:tr>
        <w:trPr>
          <w:trHeight w:val="174" w:hRule="atLeast"/>
        </w:trPr>
        <w:tc>
          <w:tcPr>
            <w:tcW w:w="1018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</w:r>
          </w:p>
        </w:tc>
        <w:tc>
          <w:tcPr>
            <w:tcW w:w="2294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</w:r>
          </w:p>
        </w:tc>
        <w:tc>
          <w:tcPr>
            <w:tcW w:w="2460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</w:r>
          </w:p>
        </w:tc>
        <w:tc>
          <w:tcPr>
            <w:tcW w:w="109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</w:r>
          </w:p>
        </w:tc>
        <w:tc>
          <w:tcPr>
            <w:tcW w:w="214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</w:r>
          </w:p>
        </w:tc>
      </w:tr>
      <w:tr>
        <w:trPr>
          <w:trHeight w:val="174" w:hRule="atLeast"/>
        </w:trPr>
        <w:tc>
          <w:tcPr>
            <w:tcW w:w="7809" w:type="dxa"/>
            <w:gridSpan w:val="5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  <w:t>Valor Total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hAnsi="Roboto" w:eastAsia="Roboto" w:cs="Roboto"/>
                <w:color w:val="000000"/>
                <w:sz w:val="16"/>
                <w:szCs w:val="16"/>
              </w:rPr>
            </w:pPr>
            <w:r>
              <w:rPr>
                <w:rFonts w:eastAsia="Roboto" w:cs="Roboto" w:ascii="Roboto" w:hAnsi="Roboto"/>
                <w:color w:val="000000"/>
                <w:sz w:val="16"/>
                <w:szCs w:val="16"/>
              </w:rPr>
            </w:r>
          </w:p>
        </w:tc>
      </w:tr>
    </w:tbl>
    <w:p>
      <w:pPr>
        <w:pStyle w:val="Normal1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</w:r>
    </w:p>
    <w:p>
      <w:pPr>
        <w:pStyle w:val="Normal1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</w:r>
    </w:p>
    <w:p>
      <w:pPr>
        <w:pStyle w:val="Normal1"/>
        <w:numPr>
          <w:ilvl w:val="0"/>
          <w:numId w:val="2"/>
        </w:numPr>
        <w:spacing w:lineRule="auto" w:line="240" w:before="85" w:after="113"/>
        <w:ind w:left="0" w:right="-17" w:hanging="0"/>
        <w:jc w:val="both"/>
        <w:rPr>
          <w:rFonts w:ascii="Roboto" w:hAnsi="Roboto" w:eastAsia="Roboto" w:cs="Roboto"/>
          <w:b/>
          <w:b/>
          <w:i w:val="false"/>
          <w:i w:val="false"/>
          <w:color w:val="000000"/>
          <w:sz w:val="22"/>
          <w:szCs w:val="22"/>
        </w:rPr>
      </w:pP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>Declaramos que garantimos o fornecimento dos bens e serviços</w:t>
      </w:r>
      <w:r>
        <w:rPr>
          <w:rFonts w:eastAsia="Roboto" w:cs="Roboto" w:ascii="Roboto" w:hAnsi="Roboto"/>
          <w:color w:val="000000"/>
          <w:sz w:val="22"/>
          <w:szCs w:val="22"/>
        </w:rPr>
        <w:t xml:space="preserve"> </w:t>
      </w: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>sempre que solicitados e no prazo exigido no Termo de Referência, contados a partir do envio/recebimento da “Solicitação de Fornecimento” e/ou Nota de Empenho.</w:t>
      </w:r>
    </w:p>
    <w:p>
      <w:pPr>
        <w:pStyle w:val="Normal1"/>
        <w:numPr>
          <w:ilvl w:val="0"/>
          <w:numId w:val="2"/>
        </w:numPr>
        <w:spacing w:lineRule="auto" w:line="240" w:before="85" w:after="113"/>
        <w:ind w:left="28" w:right="0" w:hanging="0"/>
        <w:jc w:val="both"/>
        <w:rPr>
          <w:rFonts w:ascii="Roboto" w:hAnsi="Roboto" w:eastAsia="Roboto" w:cs="Roboto"/>
          <w:i w:val="false"/>
          <w:i w:val="false"/>
          <w:color w:val="000000"/>
          <w:sz w:val="22"/>
          <w:szCs w:val="22"/>
        </w:rPr>
      </w:pP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 xml:space="preserve">Declaramos que todas as parcelas solicitadas dos bens e serviços atenderão às exigências e especificações do Edital de Pregão Eletrônico </w:t>
      </w:r>
      <w:r>
        <w:rPr>
          <w:rFonts w:eastAsia="Roboto" w:cs="Roboto" w:ascii="Roboto" w:hAnsi="Roboto"/>
          <w:b/>
          <w:i w:val="false"/>
          <w:color w:val="000000"/>
          <w:sz w:val="22"/>
          <w:szCs w:val="22"/>
          <w:u w:val="none"/>
          <w:shd w:fill="D9D9D9" w:val="clear"/>
        </w:rPr>
        <w:t xml:space="preserve">Nº </w:t>
      </w:r>
      <w:r>
        <w:rPr>
          <w:rFonts w:eastAsia="Roboto" w:cs="Roboto" w:ascii="Roboto" w:hAnsi="Roboto"/>
          <w:b/>
          <w:i w:val="false"/>
          <w:color w:val="000000"/>
          <w:sz w:val="22"/>
          <w:szCs w:val="22"/>
          <w:u w:val="none"/>
          <w:shd w:fill="D9D9D9" w:val="clear"/>
        </w:rPr>
        <w:t>900</w:t>
      </w:r>
      <w:r>
        <w:rPr>
          <w:rFonts w:eastAsia="Roboto" w:cs="Roboto" w:ascii="Roboto" w:hAnsi="Roboto"/>
          <w:b/>
          <w:color w:val="000000"/>
          <w:sz w:val="22"/>
          <w:szCs w:val="22"/>
          <w:shd w:fill="D9D9D9" w:val="clear"/>
        </w:rPr>
        <w:t>11</w:t>
      </w:r>
      <w:r>
        <w:rPr>
          <w:rFonts w:eastAsia="Roboto" w:cs="Roboto" w:ascii="Roboto" w:hAnsi="Roboto"/>
          <w:b/>
          <w:i w:val="false"/>
          <w:color w:val="000000"/>
          <w:sz w:val="22"/>
          <w:szCs w:val="22"/>
          <w:u w:val="none"/>
          <w:shd w:fill="D9D9D9" w:val="clear"/>
        </w:rPr>
        <w:t>/20</w:t>
      </w:r>
      <w:r>
        <w:rPr>
          <w:rFonts w:eastAsia="Roboto" w:cs="Roboto" w:ascii="Roboto" w:hAnsi="Roboto"/>
          <w:b/>
          <w:color w:val="000000"/>
          <w:sz w:val="22"/>
          <w:szCs w:val="22"/>
          <w:shd w:fill="D9D9D9" w:val="clear"/>
        </w:rPr>
        <w:t>24</w:t>
      </w: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>, assim como a toda legislação inerente ao fornecimento do(s) mesmo(s).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2"/>
        </w:numPr>
        <w:pBdr/>
        <w:shd w:val="clear" w:fill="auto"/>
        <w:spacing w:lineRule="auto" w:line="240" w:before="85" w:after="113"/>
        <w:ind w:left="28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</w:p>
    <w:p>
      <w:pPr>
        <w:pStyle w:val="Normal1"/>
        <w:numPr>
          <w:ilvl w:val="0"/>
          <w:numId w:val="2"/>
        </w:numPr>
        <w:spacing w:lineRule="auto" w:line="240" w:before="85" w:after="113"/>
        <w:ind w:left="28" w:right="0" w:hanging="0"/>
        <w:jc w:val="both"/>
        <w:rPr>
          <w:rFonts w:ascii="Roboto" w:hAnsi="Roboto" w:eastAsia="Roboto" w:cs="Roboto"/>
          <w:i w:val="false"/>
          <w:i w:val="false"/>
          <w:color w:val="000000"/>
          <w:sz w:val="22"/>
          <w:szCs w:val="22"/>
        </w:rPr>
      </w:pP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>Declaramos que o prazo de validade da proposta é de 90 (noventa) dias, contados a partir da presente data.</w:t>
      </w:r>
    </w:p>
    <w:p>
      <w:pPr>
        <w:pStyle w:val="Normal1"/>
        <w:numPr>
          <w:ilvl w:val="0"/>
          <w:numId w:val="2"/>
        </w:numPr>
        <w:spacing w:lineRule="auto" w:line="240" w:before="85" w:after="113"/>
        <w:ind w:left="28" w:right="0" w:hanging="0"/>
        <w:jc w:val="both"/>
        <w:rPr>
          <w:rFonts w:ascii="Roboto" w:hAnsi="Roboto" w:eastAsia="Roboto" w:cs="Roboto"/>
          <w:i w:val="false"/>
          <w:i w:val="false"/>
          <w:color w:val="000000"/>
          <w:sz w:val="22"/>
          <w:szCs w:val="22"/>
        </w:rPr>
      </w:pP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>Declaramos que garantimos</w:t>
      </w:r>
      <w:r>
        <w:rPr>
          <w:rFonts w:eastAsia="Roboto" w:cs="Roboto" w:ascii="Roboto" w:hAnsi="Roboto"/>
          <w:color w:val="000000"/>
          <w:sz w:val="22"/>
          <w:szCs w:val="22"/>
        </w:rPr>
        <w:t xml:space="preserve"> </w:t>
      </w: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>a qualidade dos serviços e as quantidades dos bens solicitados, assim com as exigências emanadas dos órgãos competentes no que se refere ao carregamento, transporte e descarregamento dos mesmos.</w:t>
      </w:r>
    </w:p>
    <w:p>
      <w:pPr>
        <w:pStyle w:val="Normal1"/>
        <w:numPr>
          <w:ilvl w:val="0"/>
          <w:numId w:val="2"/>
        </w:numPr>
        <w:spacing w:lineRule="auto" w:line="240" w:before="85" w:after="113"/>
        <w:ind w:left="28" w:right="0" w:hanging="0"/>
        <w:jc w:val="both"/>
        <w:rPr>
          <w:rFonts w:ascii="Roboto" w:hAnsi="Roboto" w:eastAsia="Roboto" w:cs="Roboto"/>
          <w:i w:val="false"/>
          <w:i w:val="false"/>
          <w:color w:val="000000"/>
          <w:sz w:val="22"/>
          <w:szCs w:val="22"/>
        </w:rPr>
      </w:pPr>
      <w:r>
        <w:rPr>
          <w:rFonts w:eastAsia="Roboto" w:cs="Roboto" w:ascii="Roboto" w:hAnsi="Roboto"/>
          <w:i w:val="false"/>
          <w:color w:val="000000"/>
          <w:sz w:val="22"/>
          <w:szCs w:val="22"/>
          <w:u w:val="none"/>
        </w:rPr>
        <w:t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</w:p>
    <w:p>
      <w:pPr>
        <w:pStyle w:val="Normal1"/>
        <w:numPr>
          <w:ilvl w:val="0"/>
          <w:numId w:val="2"/>
        </w:numPr>
        <w:spacing w:lineRule="auto" w:line="240" w:before="85" w:after="113"/>
        <w:ind w:left="28" w:right="0" w:hanging="0"/>
        <w:jc w:val="both"/>
        <w:rPr>
          <w:rFonts w:ascii="Roboto" w:hAnsi="Roboto" w:eastAsia="Roboto" w:cs="Roboto"/>
          <w:sz w:val="22"/>
          <w:szCs w:val="22"/>
        </w:rPr>
      </w:pPr>
      <w:r>
        <w:rPr>
          <w:rFonts w:eastAsia="Roboto" w:cs="Roboto" w:ascii="Roboto" w:hAnsi="Roboto"/>
          <w:sz w:val="22"/>
          <w:szCs w:val="22"/>
        </w:rPr>
        <w:t>Informamos, abaixo, nossos dados para futuros compromissos, caso nossa empresa seja a vencedora deste certame licitatório.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Razão Social: 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CNPJ nº ..................................................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Endereço: ................................................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Telefone/Fax: 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Correio eletrônico: 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Banco: .....................................................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Agência: ..................................................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Conta Corrente: 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Correio eletrônico:..................................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...................................., ........ de ................... de 202</w:t>
      </w:r>
      <w:r>
        <w:rPr>
          <w:rFonts w:eastAsia="Roboto" w:cs="Roboto" w:ascii="Roboto" w:hAnsi="Roboto"/>
          <w:sz w:val="22"/>
          <w:szCs w:val="22"/>
        </w:rPr>
        <w:t>4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(assinatura)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0"/>
        <w:ind w:left="0" w:right="0" w:hanging="0"/>
        <w:jc w:val="center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(nome e cargo do signatário)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ab/>
        <w:tab/>
        <w:tab/>
        <w:tab/>
        <w:t>CPF: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ab/>
        <w:tab/>
        <w:tab/>
        <w:tab/>
        <w:t>RG: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ab/>
        <w:tab/>
        <w:tab/>
        <w:tab/>
        <w:t>CNPJ: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ab/>
        <w:tab/>
        <w:tab/>
        <w:tab/>
        <w:t>(RAZÃO SOCIAL DA EMPRESA)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170" w:after="170"/>
        <w:ind w:left="0" w:right="0" w:hanging="0"/>
        <w:jc w:val="center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Observação: </w:t>
      </w:r>
      <w:r>
        <w:rPr>
          <w:rFonts w:eastAsia="Roboto" w:cs="Roboto" w:ascii="Roboto" w:hAnsi="Roboto"/>
          <w:b/>
          <w:sz w:val="22"/>
          <w:szCs w:val="22"/>
        </w:rPr>
        <w:t>A proposta de preço deverá ser assinada em papel timbrado com carimbo da empresa ou por meio de assinatura digital.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2931" w:footer="708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Ecofont_Spranq_eco_Sans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Roboto">
    <w:charset w:val="01"/>
    <w:family w:val="roman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right"/>
      <w:rPr>
        <w:rFonts w:ascii="Roboto" w:hAnsi="Roboto" w:eastAsia="Roboto" w:cs="Roboto"/>
        <w:i w:val="false"/>
        <w:i w:val="false"/>
        <w:caps w:val="false"/>
        <w:smallCaps w:val="false"/>
        <w:strike w:val="false"/>
        <w:dstrike w:val="false"/>
        <w:color w:val="00000A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Roboto" w:cs="Roboto" w:ascii="Roboto" w:hAnsi="Roboto"/>
        <w:i w:val="false"/>
        <w:caps w:val="false"/>
        <w:smallCaps w:val="false"/>
        <w:strike w:val="false"/>
        <w:dstrike w:val="false"/>
        <w:color w:val="00000A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right"/>
      <w:rPr>
        <w:rFonts w:ascii="Roboto" w:hAnsi="Roboto" w:eastAsia="Roboto" w:cs="Roboto"/>
        <w:i w:val="false"/>
        <w:i w:val="false"/>
        <w:caps w:val="false"/>
        <w:smallCaps w:val="false"/>
        <w:strike w:val="false"/>
        <w:dstrike w:val="false"/>
        <w:color w:val="00000A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Roboto" w:cs="Roboto" w:ascii="Roboto" w:hAnsi="Roboto"/>
        <w:i w:val="false"/>
        <w:caps w:val="false"/>
        <w:smallCaps w:val="false"/>
        <w:strike w:val="false"/>
        <w:dstrike w:val="false"/>
        <w:color w:val="00000A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>
        <w:rFonts w:eastAsia="Roboto" w:cs="Roboto" w:ascii="Roboto" w:hAnsi="Roboto"/>
        <w:i w:val="false"/>
        <w:caps w:val="false"/>
        <w:smallCaps w:val="false"/>
        <w:strike w:val="false"/>
        <w:dstrike w:val="false"/>
        <w:color w:val="00000A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spacing w:lineRule="auto" w:line="240" w:before="28" w:after="0"/>
      <w:ind w:left="0" w:right="0" w:hanging="0"/>
      <w:jc w:val="center"/>
      <w:rPr>
        <w:rFonts w:ascii="Roboto" w:hAnsi="Roboto" w:eastAsia="Roboto" w:cs="Roboto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2"/>
        <w:sz w:val="12"/>
        <w:szCs w:val="12"/>
        <w:u w:val="none"/>
        <w:shd w:fill="auto" w:val="clear"/>
        <w:vertAlign w:val="baseline"/>
      </w:rPr>
    </w:pPr>
    <w:r>
      <w:rPr>
        <w:rFonts w:eastAsia="Roboto" w:cs="Roboto" w:ascii="Roboto" w:hAnsi="Roboto"/>
        <w:i w:val="false"/>
        <w:caps w:val="false"/>
        <w:smallCaps w:val="false"/>
        <w:strike w:val="false"/>
        <w:dstrike w:val="false"/>
        <w:color w:val="000000"/>
        <w:position w:val="0"/>
        <w:sz w:val="12"/>
        <w:sz w:val="12"/>
        <w:szCs w:val="12"/>
        <w:u w:val="none"/>
        <w:shd w:fill="auto" w:val="clear"/>
        <w:vertAlign w:val="baseline"/>
      </w:rPr>
    </w:r>
  </w:p>
  <w:p>
    <w:pPr>
      <w:pStyle w:val="Normal1"/>
      <w:widowControl w:val="false"/>
      <w:pBdr>
        <w:top w:val="single" w:sz="6" w:space="0" w:color="000000"/>
      </w:pBdr>
      <w:spacing w:lineRule="auto" w:line="240" w:before="28" w:after="0"/>
      <w:jc w:val="center"/>
      <w:rPr>
        <w:rFonts w:ascii="Roboto" w:hAnsi="Roboto" w:eastAsia="Roboto" w:cs="Roboto"/>
      </w:rPr>
    </w:pPr>
    <w:r>
      <w:rPr>
        <w:rFonts w:eastAsia="Roboto" w:cs="Roboto" w:ascii="Roboto" w:hAnsi="Roboto"/>
        <w:color w:val="000000"/>
        <w:sz w:val="16"/>
        <w:szCs w:val="16"/>
      </w:rPr>
      <w:t xml:space="preserve">Av. Tarquínio Joslin dos Santos, 1000 (Protocolo Central) – Polo Universitário - Foz do Iguaçu – PR - </w:t>
    </w:r>
  </w:p>
  <w:p>
    <w:pPr>
      <w:pStyle w:val="Normal1"/>
      <w:widowControl w:val="false"/>
      <w:pBdr>
        <w:top w:val="single" w:sz="6" w:space="0" w:color="000000"/>
      </w:pBdr>
      <w:spacing w:lineRule="auto" w:line="240" w:before="28" w:after="0"/>
      <w:jc w:val="center"/>
      <w:rPr>
        <w:rFonts w:ascii="Roboto" w:hAnsi="Roboto" w:eastAsia="Roboto" w:cs="Roboto"/>
        <w:color w:val="000000"/>
        <w:sz w:val="16"/>
        <w:szCs w:val="16"/>
      </w:rPr>
    </w:pPr>
    <w:r>
      <w:rPr>
        <w:rFonts w:eastAsia="Roboto" w:cs="Roboto" w:ascii="Roboto" w:hAnsi="Roboto"/>
        <w:color w:val="000000"/>
        <w:sz w:val="16"/>
        <w:szCs w:val="16"/>
      </w:rPr>
      <w:t xml:space="preserve">CEP: 85870-650 - Fone: (45) 3522 - 9743 -  </w:t>
    </w:r>
    <w:hyperlink r:id="rId1">
      <w:r>
        <w:rPr>
          <w:rFonts w:eastAsia="Roboto" w:cs="Roboto" w:ascii="Roboto" w:hAnsi="Roboto"/>
          <w:color w:val="000080"/>
          <w:sz w:val="16"/>
          <w:szCs w:val="16"/>
        </w:rPr>
        <w:t>www.portal.unila.edu.br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Roboto" w:hAnsi="Roboto" w:eastAsia="Roboto" w:cs="Roboto"/>
        <w:i w:val="false"/>
        <w:i w:val="false"/>
        <w:caps w:val="false"/>
        <w:smallCaps w:val="false"/>
        <w:strike w:val="false"/>
        <w:dstrike w:val="false"/>
        <w:color w:val="00000A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/>
      <w:drawing>
        <wp:inline distT="0" distB="0" distL="0" distR="0">
          <wp:extent cx="644525" cy="64770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1"/>
      <w:keepNext w:val="false"/>
      <w:keepLines w:val="false"/>
      <w:widowControl/>
      <w:numPr>
        <w:ilvl w:val="1"/>
        <w:numId w:val="4"/>
      </w:numPr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576" w:right="0" w:hanging="576"/>
      <w:jc w:val="center"/>
      <w:rPr>
        <w:rFonts w:ascii="Roboto" w:hAnsi="Roboto" w:eastAsia="Roboto" w:cs="Roboto"/>
        <w:b/>
        <w:b/>
        <w:i w:val="false"/>
        <w:i w:val="false"/>
        <w:caps w:val="false"/>
        <w:smallCaps w:val="false"/>
        <w:strike w:val="false"/>
        <w:dstrike w:val="false"/>
        <w:color w:val="00000A"/>
        <w:position w:val="0"/>
        <w:sz w:val="20"/>
        <w:sz w:val="20"/>
        <w:szCs w:val="20"/>
        <w:shd w:fill="auto" w:val="clear"/>
        <w:vertAlign w:val="baseline"/>
      </w:rPr>
    </w:pPr>
    <w:bookmarkStart w:id="0" w:name="_heading=h.gjdgxs"/>
    <w:bookmarkEnd w:id="0"/>
    <w:r>
      <w:rPr>
        <w:rFonts w:eastAsia="Roboto" w:cs="Roboto" w:ascii="Roboto" w:hAnsi="Roboto"/>
        <w:b/>
        <w:i w:val="false"/>
        <w:caps w:val="false"/>
        <w:smallCaps w:val="false"/>
        <w:strike w:val="false"/>
        <w:dstrike w:val="false"/>
        <w:color w:val="00000A"/>
        <w:position w:val="0"/>
        <w:sz w:val="20"/>
        <w:sz w:val="20"/>
        <w:szCs w:val="20"/>
        <w:u w:val="none"/>
        <w:shd w:fill="auto" w:val="clear"/>
        <w:vertAlign w:val="baseline"/>
      </w:rPr>
      <w:t>Ministério da Educação</w:t>
    </w:r>
  </w:p>
  <w:p>
    <w:pPr>
      <w:pStyle w:val="Normal1"/>
      <w:tabs>
        <w:tab w:val="clear" w:pos="720"/>
        <w:tab w:val="right" w:pos="9360" w:leader="none"/>
      </w:tabs>
      <w:jc w:val="center"/>
      <w:rPr>
        <w:rFonts w:ascii="Roboto" w:hAnsi="Roboto" w:eastAsia="Roboto" w:cs="Roboto"/>
        <w:b/>
        <w:b/>
        <w:i w:val="false"/>
        <w:i w:val="false"/>
        <w:sz w:val="20"/>
        <w:szCs w:val="20"/>
      </w:rPr>
    </w:pPr>
    <w:r>
      <w:rPr>
        <w:rFonts w:eastAsia="Roboto" w:cs="Roboto" w:ascii="Roboto" w:hAnsi="Roboto"/>
        <w:b/>
        <w:i w:val="false"/>
        <w:sz w:val="20"/>
        <w:szCs w:val="20"/>
      </w:rPr>
      <w:t>Universidade Federal da Integração Latino-Americana</w:t>
    </w:r>
  </w:p>
  <w:p>
    <w:pPr>
      <w:pStyle w:val="Normal1"/>
      <w:tabs>
        <w:tab w:val="clear" w:pos="720"/>
        <w:tab w:val="right" w:pos="9360" w:leader="none"/>
      </w:tabs>
      <w:jc w:val="center"/>
      <w:rPr>
        <w:rFonts w:ascii="Roboto" w:hAnsi="Roboto" w:eastAsia="Roboto" w:cs="Roboto"/>
        <w:i w:val="false"/>
        <w:i w:val="false"/>
        <w:sz w:val="20"/>
        <w:szCs w:val="20"/>
      </w:rPr>
    </w:pPr>
    <w:r>
      <w:rPr>
        <w:rFonts w:eastAsia="Roboto" w:cs="Roboto" w:ascii="Roboto" w:hAnsi="Roboto"/>
        <w:i w:val="false"/>
        <w:sz w:val="20"/>
        <w:szCs w:val="20"/>
      </w:rPr>
      <w:t>Pró-Reitoria de Administração, Gestão e Infraestrutura</w:t>
    </w:r>
  </w:p>
  <w:p>
    <w:pPr>
      <w:pStyle w:val="Normal1"/>
      <w:numPr>
        <w:ilvl w:val="0"/>
        <w:numId w:val="1"/>
      </w:numPr>
      <w:tabs>
        <w:tab w:val="clear" w:pos="720"/>
        <w:tab w:val="right" w:pos="9360" w:leader="none"/>
      </w:tabs>
      <w:ind w:left="432" w:hanging="432"/>
      <w:jc w:val="center"/>
      <w:rPr>
        <w:rFonts w:ascii="Roboto" w:hAnsi="Roboto" w:eastAsia="Roboto" w:cs="Roboto"/>
        <w:i w:val="false"/>
        <w:i w:val="false"/>
        <w:sz w:val="20"/>
        <w:szCs w:val="20"/>
      </w:rPr>
    </w:pPr>
    <w:r>
      <w:rPr>
        <w:rFonts w:eastAsia="Roboto" w:cs="Roboto" w:ascii="Roboto" w:hAnsi="Roboto"/>
        <w:i w:val="false"/>
        <w:sz w:val="20"/>
        <w:szCs w:val="20"/>
      </w:rPr>
      <w:t>Coordenadoria de Compras, Contratos e Licitações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l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l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l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l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Ecofont_Spranq_eco_Sans" w:hAnsi="Ecofont_Spranq_eco_Sans" w:eastAsia="Ecofont_Spranq_eco_Sans" w:cs="Ecofont_Spranq_eco_Sans"/>
        <w:color w:val="00000A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Ecofont_Spranq_eco_Sans" w:hAnsi="Ecofont_Spranq_eco_Sans" w:eastAsia="Ecofont_Spranq_eco_Sans" w:cs="Ecofont_Spranq_eco_Sans"/>
      <w:color w:val="00000A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spacing w:lineRule="auto" w:line="240" w:before="240" w:after="120"/>
      <w:ind w:left="432" w:hanging="432"/>
    </w:pPr>
    <w:rPr>
      <w:rFonts w:ascii="Arial" w:hAnsi="Arial" w:eastAsia="Arial" w:cs="Arial"/>
      <w:b/>
      <w:sz w:val="32"/>
      <w:szCs w:val="32"/>
    </w:rPr>
  </w:style>
  <w:style w:type="paragraph" w:styleId="Ttulo2">
    <w:name w:val="Heading 2"/>
    <w:basedOn w:val="Normal1"/>
    <w:next w:val="Normal1"/>
    <w:qFormat/>
    <w:pPr>
      <w:keepNext w:val="true"/>
      <w:tabs>
        <w:tab w:val="clear" w:pos="720"/>
        <w:tab w:val="left" w:pos="1701" w:leader="none"/>
      </w:tabs>
      <w:spacing w:lineRule="auto" w:line="240" w:before="0" w:after="0"/>
      <w:ind w:left="0" w:right="0" w:hanging="0"/>
      <w:jc w:val="center"/>
    </w:pPr>
    <w:rPr>
      <w:rFonts w:ascii="Times New Roman" w:hAnsi="Times New Roman" w:eastAsia="Times New Roman" w:cs="Times New Roman"/>
      <w:b/>
      <w:i/>
      <w:color w:val="000000"/>
      <w:sz w:val="20"/>
      <w:szCs w:val="20"/>
    </w:rPr>
  </w:style>
  <w:style w:type="paragraph" w:styleId="Ttulo3">
    <w:name w:val="Heading 3"/>
    <w:basedOn w:val="Normal1"/>
    <w:next w:val="Normal1"/>
    <w:qFormat/>
    <w:pPr>
      <w:keepNext w:val="true"/>
      <w:spacing w:lineRule="auto" w:line="240" w:before="140" w:after="120"/>
      <w:ind w:left="720" w:hanging="720"/>
    </w:pPr>
    <w:rPr>
      <w:rFonts w:ascii="Arial" w:hAnsi="Arial" w:eastAsia="Arial" w:cs="Arial"/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LinkdaInternet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Ecofont_Spranq_eco_Sans" w:hAnsi="Ecofont_Spranq_eco_Sans" w:eastAsia="Ecofont_Spranq_eco_Sans" w:cs="Ecofont_Spranq_eco_Sans"/>
      <w:color w:val="00000A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spacing w:lineRule="auto" w:line="240" w:before="240" w:after="120"/>
      <w:jc w:val="center"/>
    </w:pPr>
    <w:rPr>
      <w:rFonts w:ascii="Arial" w:hAnsi="Arial" w:eastAsia="Arial" w:cs="Arial"/>
      <w:b/>
      <w:sz w:val="56"/>
      <w:szCs w:val="56"/>
    </w:rPr>
  </w:style>
  <w:style w:type="paragraph" w:styleId="Subttulo">
    <w:name w:val="Subtitle"/>
    <w:basedOn w:val="Normal1"/>
    <w:next w:val="Normal1"/>
    <w:qFormat/>
    <w:pPr>
      <w:keepNext w:val="true"/>
      <w:spacing w:lineRule="auto" w:line="240" w:before="60" w:after="120"/>
      <w:jc w:val="center"/>
    </w:pPr>
    <w:rPr>
      <w:rFonts w:ascii="Arial" w:hAnsi="Arial" w:eastAsia="Arial" w:cs="Arial"/>
      <w:sz w:val="36"/>
      <w:szCs w:val="36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unila.edu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gnQ/KYpK88Mgq9VaVob+3PQQVDQ==">CgMxLjAyCGguZ2pkZ3hzOAByITFqMTBTSlVTcURXbWkxcV9VMDQtOURfZ0FtcGtaODFaVg==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2</Pages>
  <Words>383</Words>
  <Characters>2782</Characters>
  <CharactersWithSpaces>3138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2024-11-01T15:27:56Z</dcterms:modified>
  <cp:revision>1</cp:revision>
  <dc:subject/>
  <dc:title/>
</cp:coreProperties>
</file>