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ADENDO 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90012/2024</w:t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0" w:right="11" w:firstLine="0"/>
        <w:jc w:val="left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À Universidade Federal da Integração Latino-Americana</w:t>
      </w:r>
    </w:p>
    <w:p w:rsidR="00000000" w:rsidDel="00000000" w:rsidP="00000000" w:rsidRDefault="00000000" w:rsidRPr="00000000" w14:paraId="00000005">
      <w:pPr>
        <w:ind w:left="0" w:right="11" w:firstLine="0"/>
        <w:jc w:val="left"/>
        <w:rPr>
          <w:rFonts w:ascii="Roboto" w:cs="Roboto" w:eastAsia="Roboto" w:hAnsi="Robo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right="11" w:firstLine="0"/>
        <w:jc w:val="left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color w:val="000000"/>
          <w:rtl w:val="0"/>
        </w:rPr>
        <w:t xml:space="preserve">Em atendimento ao Edital do Pregão à epígrafe, apresentamos a seguinte proposta de preços: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847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735"/>
            <w:gridCol w:w="2610"/>
            <w:gridCol w:w="1845"/>
            <w:gridCol w:w="1740"/>
            <w:gridCol w:w="1545"/>
            <w:tblGridChange w:id="0">
              <w:tblGrid>
                <w:gridCol w:w="735"/>
                <w:gridCol w:w="2610"/>
                <w:gridCol w:w="1845"/>
                <w:gridCol w:w="1740"/>
                <w:gridCol w:w="154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ITEM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DESCRIÇÃO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QUANTITATIVO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VALOR UNITÁRIO (R$)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PREÇO TOTAL (R$)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0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0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0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</w:t>
                </w:r>
              </w:p>
              <w:p w:rsidR="00000000" w:rsidDel="00000000" w:rsidP="00000000" w:rsidRDefault="00000000" w:rsidRPr="00000000" w14:paraId="0000000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áreas de ciências biológicas e da saúde.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476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*VER OBS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 áreas de ciências exatas, da terra e de agrárias e engenharias.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476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*VER OBS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</w:t>
                </w:r>
              </w:p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áreas de ciências sociais</w:t>
                </w:r>
              </w:p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aplicadas e humanas, letras, linguística e artes.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475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*VER OBS</w:t>
                </w:r>
              </w:p>
            </w:tc>
          </w:tr>
        </w:tbl>
      </w:sdtContent>
    </w:sdt>
    <w:p w:rsidR="00000000" w:rsidDel="00000000" w:rsidP="00000000" w:rsidRDefault="00000000" w:rsidRPr="00000000" w14:paraId="00000021">
      <w:pPr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*OBS: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 O valor indicado neste campo é o valor que deve ser considerado no envio da proposta eletrônica</w:t>
      </w:r>
    </w:p>
    <w:p w:rsidR="00000000" w:rsidDel="00000000" w:rsidP="00000000" w:rsidRDefault="00000000" w:rsidRPr="00000000" w14:paraId="00000022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2"/>
            <w:tblW w:w="8475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750"/>
            <w:gridCol w:w="2640"/>
            <w:gridCol w:w="1695"/>
            <w:gridCol w:w="1695"/>
            <w:gridCol w:w="1695"/>
            <w:tblGridChange w:id="0">
              <w:tblGrid>
                <w:gridCol w:w="750"/>
                <w:gridCol w:w="2640"/>
                <w:gridCol w:w="1695"/>
                <w:gridCol w:w="1695"/>
                <w:gridCol w:w="1695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ITEM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DESCRIÇÃO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PREÇO TOTAL DE CAPA ESTIMADO</w:t>
                </w:r>
              </w:p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(R$)</w:t>
                </w:r>
              </w:p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(A)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PREÇO TOTAL </w:t>
                </w:r>
              </w:p>
              <w:p w:rsidR="00000000" w:rsidDel="00000000" w:rsidP="00000000" w:rsidRDefault="00000000" w:rsidRPr="00000000" w14:paraId="0000002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(R$)</w:t>
                </w:r>
              </w:p>
              <w:p w:rsidR="00000000" w:rsidDel="00000000" w:rsidP="00000000" w:rsidRDefault="00000000" w:rsidRPr="00000000" w14:paraId="0000002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2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(B)</w:t>
                </w:r>
              </w:p>
            </w:tc>
            <w:tc>
              <w:tcPr>
                <w:shd w:fill="d9d9d9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2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PERCENTUAL DE ACRÉSCIMO</w:t>
                </w:r>
              </w:p>
              <w:p w:rsidR="00000000" w:rsidDel="00000000" w:rsidP="00000000" w:rsidRDefault="00000000" w:rsidRPr="00000000" w14:paraId="0000002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(%)</w:t>
                </w:r>
              </w:p>
              <w:p w:rsidR="00000000" w:rsidDel="00000000" w:rsidP="00000000" w:rsidRDefault="00000000" w:rsidRPr="00000000" w14:paraId="0000003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3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  <w:u w:val="single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(C)=</w:t>
                </w: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u w:val="single"/>
                    <w:rtl w:val="0"/>
                  </w:rPr>
                  <w:t xml:space="preserve">(B-A)*100</w:t>
                </w:r>
              </w:p>
              <w:p w:rsidR="00000000" w:rsidDel="00000000" w:rsidP="00000000" w:rsidRDefault="00000000" w:rsidRPr="00000000" w14:paraId="0000003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0"/>
                    <w:szCs w:val="20"/>
                    <w:rtl w:val="0"/>
                  </w:rPr>
                  <w:t xml:space="preserve">   (A)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01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3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</w:t>
                </w:r>
              </w:p>
              <w:p w:rsidR="00000000" w:rsidDel="00000000" w:rsidP="00000000" w:rsidRDefault="00000000" w:rsidRPr="00000000" w14:paraId="0000003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áreas de ciências biológicas e da saúde.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133.747,50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gridSpan w:val="5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3A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Percentual de acréscimo por extenso:</w:t>
                </w:r>
              </w:p>
              <w:p w:rsidR="00000000" w:rsidDel="00000000" w:rsidP="00000000" w:rsidRDefault="00000000" w:rsidRPr="00000000" w14:paraId="0000003B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02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1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42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 áreas de ciências exatas, da terra e de agrárias e engenharias.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3">
                <w:pPr>
                  <w:widowControl w:val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133.747,50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gridSpan w:val="5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6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Percentual de acréscimo por extenso:</w:t>
                </w:r>
              </w:p>
              <w:p w:rsidR="00000000" w:rsidDel="00000000" w:rsidP="00000000" w:rsidRDefault="00000000" w:rsidRPr="00000000" w14:paraId="00000047">
                <w:pPr>
                  <w:widowControl w:val="0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03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4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Materiais informacionais</w:t>
                </w:r>
              </w:p>
              <w:p w:rsidR="00000000" w:rsidDel="00000000" w:rsidP="00000000" w:rsidRDefault="00000000" w:rsidRPr="00000000" w14:paraId="0000004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estrangeiros - LIVROS, nas</w:t>
                </w:r>
              </w:p>
              <w:p w:rsidR="00000000" w:rsidDel="00000000" w:rsidP="00000000" w:rsidRDefault="00000000" w:rsidRPr="00000000" w14:paraId="0000004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áreas de ciências sociais</w:t>
                </w:r>
              </w:p>
              <w:p w:rsidR="00000000" w:rsidDel="00000000" w:rsidP="00000000" w:rsidRDefault="00000000" w:rsidRPr="00000000" w14:paraId="0000005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aplicadas e humanas, letras, linguística e artes.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51">
                <w:pPr>
                  <w:widowControl w:val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133.924,55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5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5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400" w:hRule="atLeast"/>
              <w:tblHeader w:val="0"/>
            </w:trPr>
            <w:tc>
              <w:tcPr>
                <w:gridSpan w:val="5"/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center"/>
              </w:tcPr>
              <w:p w:rsidR="00000000" w:rsidDel="00000000" w:rsidP="00000000" w:rsidRDefault="00000000" w:rsidRPr="00000000" w14:paraId="0000005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sz w:val="20"/>
                    <w:szCs w:val="20"/>
                    <w:rtl w:val="0"/>
                  </w:rPr>
                  <w:t xml:space="preserve">Percentual de acréscimo por extenso:</w:t>
                </w:r>
              </w:p>
              <w:p w:rsidR="00000000" w:rsidDel="00000000" w:rsidP="00000000" w:rsidRDefault="00000000" w:rsidRPr="00000000" w14:paraId="0000005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center"/>
                  <w:rPr>
                    <w:rFonts w:ascii="Roboto" w:cs="Roboto" w:eastAsia="Roboto" w:hAnsi="Roboto"/>
                    <w:sz w:val="20"/>
                    <w:szCs w:val="20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5A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numPr>
          <w:ilvl w:val="0"/>
          <w:numId w:val="1"/>
        </w:numPr>
        <w:ind w:left="720" w:hanging="36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O percentual de acréscimo incidirá sobre os preços unitários constantes das faturas ou invoice do editor ou do distribuidor estrangeiro, deverá ser limitado a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duas casas decimais após a vírgula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 e incluir todos os custos e todas as despesas, diretas e indiretas, para a entrega do objeto na Universidade Federal da Integração Latino-Americana.</w:t>
      </w:r>
    </w:p>
    <w:p w:rsidR="00000000" w:rsidDel="00000000" w:rsidP="00000000" w:rsidRDefault="00000000" w:rsidRPr="00000000" w14:paraId="0000005C">
      <w:pPr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numPr>
          <w:ilvl w:val="0"/>
          <w:numId w:val="1"/>
        </w:numPr>
        <w:ind w:left="720" w:hanging="36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O percentual de acréscimo será aplicado, para fins de pagamento, sobre o preço de capa do material bibliográfico importado impresso.</w:t>
      </w:r>
    </w:p>
    <w:p w:rsidR="00000000" w:rsidDel="00000000" w:rsidP="00000000" w:rsidRDefault="00000000" w:rsidRPr="00000000" w14:paraId="0000005E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sdt>
      <w:sdtPr>
        <w:lock w:val="contentLocked"/>
        <w:tag w:val="goog_rdk_2"/>
      </w:sdtPr>
      <w:sdtContent>
        <w:tbl>
          <w:tblPr>
            <w:tblStyle w:val="Table3"/>
            <w:tblW w:w="8504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8504"/>
            <w:tblGridChange w:id="0">
              <w:tblGrid>
                <w:gridCol w:w="8504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5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both"/>
                  <w:rPr>
                    <w:rFonts w:ascii="Roboto" w:cs="Roboto" w:eastAsia="Roboto" w:hAnsi="Roboto"/>
                    <w:b w:val="1"/>
                    <w:sz w:val="20"/>
                    <w:szCs w:val="20"/>
                  </w:rPr>
                </w:pPr>
                <w:r w:rsidDel="00000000" w:rsidR="00000000" w:rsidRPr="00000000">
                  <w:rPr>
                    <w:rFonts w:ascii="Roboto" w:cs="Roboto" w:eastAsia="Roboto" w:hAnsi="Roboto"/>
                    <w:b w:val="1"/>
                    <w:sz w:val="22"/>
                    <w:szCs w:val="22"/>
                    <w:rtl w:val="0"/>
                  </w:rPr>
                  <w:t xml:space="preserve">Declaramos que o item constante desta proposta corresponde exatamente às especificações descritas no Termo de Referência - Anexo I do Edital, às quais aderimos formalmente.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60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4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n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º 900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12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b w:val="1"/>
          <w:color w:val="000000"/>
          <w:sz w:val="22"/>
          <w:szCs w:val="22"/>
          <w:shd w:fill="d9d9d9" w:val="clear"/>
          <w:rtl w:val="0"/>
        </w:rPr>
        <w:t xml:space="preserve">24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</w:t>
      </w:r>
      <w:r w:rsidDel="00000000" w:rsidR="00000000" w:rsidRPr="00000000">
        <w:rPr>
          <w:rFonts w:ascii="Roboto" w:cs="Roboto" w:eastAsia="Roboto" w:hAnsi="Roboto"/>
          <w:b w:val="1"/>
          <w:i w:val="0"/>
          <w:color w:val="000000"/>
          <w:sz w:val="22"/>
          <w:szCs w:val="22"/>
          <w:u w:val="none"/>
          <w:rtl w:val="0"/>
        </w:rPr>
        <w:t xml:space="preserve">90 (noventa) dias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e as quantidades dos bens solicitados, assim com as exigências emanadas dos órgãos competentes no que se refere ao carregamento, transporte e descarregamento dos mesmos.</w:t>
      </w:r>
    </w:p>
    <w:p w:rsidR="00000000" w:rsidDel="00000000" w:rsidP="00000000" w:rsidRDefault="00000000" w:rsidRPr="00000000" w14:paraId="00000066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color w:val="000000"/>
          <w:sz w:val="22"/>
          <w:szCs w:val="22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4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D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F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7">
    <w:pPr>
      <w:keepNext w:val="0"/>
      <w:keepLines w:val="0"/>
      <w:widowControl w:val="1"/>
      <w:numPr>
        <w:ilvl w:val="1"/>
        <w:numId w:val="2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8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89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8A">
    <w:pPr>
      <w:numPr>
        <w:ilvl w:val="0"/>
        <w:numId w:val="3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xn4FVLSr9nPj4EMl/vaWEmoU0QA==">CgMxLjAaHwoBMBIaChgICVIUChJ0YWJsZS43Yjg5eXVnY2h4MTUaHwoBMRIaChgICVIUChJ0YWJsZS5udnE1bm10NG1ldGgaHwoBMhIaChgICVIUChJ0YWJsZS5tMmx1eGt0MDlqanoyCGguZ2pkZ3hzOAByITFaMThrTHJHS3pOYkpUemk5aUM3S01HaGhGNEtISXBwdw==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