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ANEXO II – MODELO DE PROPOSTA DE PREÇOS</w:t>
      </w:r>
    </w:p>
    <w:p w:rsidR="00000000" w:rsidDel="00000000" w:rsidP="00000000" w:rsidRDefault="00000000" w:rsidRPr="00000000" w14:paraId="00000002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PREGÃO ELETRÔNICO N.° 90010/2025</w:t>
      </w:r>
    </w:p>
    <w:p w:rsidR="00000000" w:rsidDel="00000000" w:rsidP="00000000" w:rsidRDefault="00000000" w:rsidRPr="00000000" w14:paraId="00000004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MODELO – PROPOSTA DE PREÇO</w:t>
      </w:r>
    </w:p>
    <w:p w:rsidR="00000000" w:rsidDel="00000000" w:rsidP="00000000" w:rsidRDefault="00000000" w:rsidRPr="00000000" w14:paraId="00000005">
      <w:pPr>
        <w:ind w:left="0" w:right="11" w:firstLine="0"/>
        <w:jc w:val="center"/>
        <w:rPr>
          <w:rFonts w:ascii="Roboto" w:cs="Roboto" w:eastAsia="Roboto" w:hAnsi="Robo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1"/>
        <w:jc w:val="center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97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602.4696356275304"/>
        <w:gridCol w:w="5003.117408906883"/>
        <w:gridCol w:w="1231.1336032388663"/>
        <w:gridCol w:w="1231.1336032388663"/>
        <w:gridCol w:w="1637.1457489878544"/>
        <w:tblGridChange w:id="0">
          <w:tblGrid>
            <w:gridCol w:w="602.4696356275304"/>
            <w:gridCol w:w="5003.117408906883"/>
            <w:gridCol w:w="1231.1336032388663"/>
            <w:gridCol w:w="1231.1336032388663"/>
            <w:gridCol w:w="1637.1457489878544"/>
          </w:tblGrid>
        </w:tblGridChange>
      </w:tblGrid>
      <w:tr>
        <w:trPr>
          <w:cantSplit w:val="0"/>
          <w:trHeight w:val="789.140625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432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ind w:left="432" w:hanging="432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Fornecedor </w:t>
            </w:r>
            <w:r w:rsidDel="00000000" w:rsidR="00000000" w:rsidRPr="00000000">
              <w:rPr>
                <w:rFonts w:ascii="Roboto" w:cs="Roboto" w:eastAsia="Roboto" w:hAnsi="Roboto"/>
                <w:i w:val="1"/>
                <w:color w:val="000000"/>
                <w:sz w:val="16"/>
                <w:szCs w:val="16"/>
                <w:rtl w:val="0"/>
              </w:rPr>
              <w:t xml:space="preserve">(razão social, CNPJ/MF, endereço, contatos, representante)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Item do TR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Roboto" w:cs="Roboto" w:eastAsia="Roboto" w:hAnsi="Roboto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16"/>
                <w:szCs w:val="16"/>
                <w:rtl w:val="0"/>
              </w:rPr>
              <w:t xml:space="preserve">Valor total 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113" w:before="85" w:line="240" w:lineRule="auto"/>
        <w:ind w:left="0" w:right="-17" w:firstLine="0"/>
        <w:jc w:val="both"/>
        <w:rPr>
          <w:rFonts w:ascii="Roboto" w:cs="Roboto" w:eastAsia="Roboto" w:hAnsi="Roboto"/>
          <w:b w:val="1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garantimos o fornecimento dos bens e serviços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sempre que solicitados e no prazo exigido no Termo de Referência, contados a partir do envio/recebimento da “Solicitação de Fornecimento” e/ou Nota de 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todas as parcelas solicitadas dos bens e serviços atenderão às exigências e especificações do Edital de Pregão Eletrônico </w:t>
      </w:r>
      <w:r w:rsidDel="00000000" w:rsidR="00000000" w:rsidRPr="00000000">
        <w:rPr>
          <w:rFonts w:ascii="Roboto" w:cs="Roboto" w:eastAsia="Roboto" w:hAnsi="Roboto"/>
          <w:b w:val="1"/>
          <w:i w:val="0"/>
          <w:color w:val="000000"/>
          <w:sz w:val="22"/>
          <w:szCs w:val="22"/>
          <w:u w:val="none"/>
          <w:shd w:fill="d9d9d9" w:val="clear"/>
          <w:rtl w:val="0"/>
        </w:rPr>
        <w:t xml:space="preserve">Nº 900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shd w:fill="d9d9d9" w:val="clear"/>
          <w:rtl w:val="0"/>
        </w:rPr>
        <w:t xml:space="preserve">10</w:t>
      </w:r>
      <w:r w:rsidDel="00000000" w:rsidR="00000000" w:rsidRPr="00000000">
        <w:rPr>
          <w:rFonts w:ascii="Roboto" w:cs="Roboto" w:eastAsia="Roboto" w:hAnsi="Roboto"/>
          <w:b w:val="1"/>
          <w:i w:val="0"/>
          <w:color w:val="000000"/>
          <w:sz w:val="22"/>
          <w:szCs w:val="22"/>
          <w:u w:val="none"/>
          <w:shd w:fill="d9d9d9" w:val="clear"/>
          <w:rtl w:val="0"/>
        </w:rPr>
        <w:t xml:space="preserve">/20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shd w:fill="d9d9d9" w:val="clear"/>
          <w:rtl w:val="0"/>
        </w:rPr>
        <w:t xml:space="preserve">25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, assim como a toda legislação inerente ao fornecimento do(s) mesmo(s).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que nos preços consignados em nossa proposta incluem todos os custos e despesas, tais como e sem se limitar a: custos diretos e indiretos, tributos incidentes, taxa de administração, materiais, serviços, encargos sociais, trabalhistas, seguros, lucro e outros necessários ao cumprimento integral do objeto deste edital e seus anexos.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o prazo de validade da proposta é de 90 (noventa) dias, contados a partir da presente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garantimos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a qualidade dos serviços e as quantidades dos bens solicitados, assim com as exigências emanadas dos órgãos competentes no que se refere ao carregamento, transporte e descarregamento dos mesmos.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Indicamos e nomeamos o(a) Sr(a). …............................................................, CPF nº …................................, RG nº …............................., como nosso(a) representante legal, com competência e autorização para decidir e resolver toda e qualquer solicitação, reclamação e/ou pendências inerentes e durante a execução do objeto contratado, podendo ser contatado pelo(s) telefone(s) (xx) …...................................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Informamos, abaixo, nossos dados para futuros compromissos, caso nossa empresa seja a vencedora deste certame licitatório.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Razão Social: ..........................................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CNPJ nº 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Endereço: ................................................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Telefone/Fax: 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Correio eletrônico: 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Banco: 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Agência: 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Conta Corrente: 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Correio eletrônico:..................................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...................................., ........ de ................... de 202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e cargo do signatário)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CPF: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RG: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CNPJ: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(RAZÃO SOCIAL DA EMPRESA)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Observação: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 proposta de preço deverá ser assinada em papel timbrado com carimbo da empresa ou por meio de assinatura digital.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3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cofont_Spranq_eco_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0"/>
      <w:pBdr>
        <w:top w:color="000000" w:space="0" w:sz="6" w:val="single"/>
      </w:pBdr>
      <w:spacing w:before="28" w:lineRule="auto"/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  <w:color w:val="000000"/>
        <w:sz w:val="16"/>
        <w:szCs w:val="16"/>
        <w:rtl w:val="0"/>
      </w:rPr>
      <w:t xml:space="preserve">Av. Tarquínio Joslin dos Santos, 1000 (Protocolo Central) – Polo Universitário - Foz do Iguaçu – PR -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0"/>
      <w:pBdr>
        <w:top w:color="000000" w:space="0" w:sz="6" w:val="single"/>
      </w:pBdr>
      <w:spacing w:before="28" w:lineRule="auto"/>
      <w:jc w:val="center"/>
      <w:rPr>
        <w:rFonts w:ascii="Roboto" w:cs="Roboto" w:eastAsia="Roboto" w:hAnsi="Roboto"/>
        <w:color w:val="000000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00000"/>
        <w:sz w:val="16"/>
        <w:szCs w:val="16"/>
        <w:rtl w:val="0"/>
      </w:rPr>
      <w:t xml:space="preserve">CEP: 85870-650 - Fone: (45) 3522 - 9743 -  </w:t>
    </w:r>
    <w:hyperlink r:id="rId1">
      <w:r w:rsidDel="00000000" w:rsidR="00000000" w:rsidRPr="00000000">
        <w:rPr>
          <w:rFonts w:ascii="Roboto" w:cs="Roboto" w:eastAsia="Roboto" w:hAnsi="Roboto"/>
          <w:color w:val="000080"/>
          <w:sz w:val="16"/>
          <w:szCs w:val="16"/>
          <w:rtl w:val="0"/>
        </w:rPr>
        <w:t xml:space="preserve">www.portal.unila.edu.br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44525" cy="647700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45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numPr>
        <w:ilvl w:val="1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576" w:right="0" w:hanging="576"/>
      <w:jc w:val="center"/>
      <w:rPr>
        <w:rFonts w:ascii="Roboto" w:cs="Roboto" w:eastAsia="Roboto" w:hAnsi="Roboto"/>
        <w:b w:val="1"/>
        <w:i w:val="0"/>
        <w:smallCaps w:val="0"/>
        <w:strike w:val="0"/>
        <w:color w:val="00000a"/>
        <w:sz w:val="20"/>
        <w:szCs w:val="20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Roboto" w:cs="Roboto" w:eastAsia="Roboto" w:hAnsi="Roboto"/>
        <w:b w:val="1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right" w:leader="none" w:pos="9360"/>
      </w:tabs>
      <w:jc w:val="center"/>
      <w:rPr>
        <w:rFonts w:ascii="Roboto" w:cs="Roboto" w:eastAsia="Roboto" w:hAnsi="Roboto"/>
        <w:b w:val="1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i w:val="0"/>
        <w:sz w:val="20"/>
        <w:szCs w:val="20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63">
    <w:pPr>
      <w:tabs>
        <w:tab w:val="right" w:leader="none" w:pos="9360"/>
      </w:tabs>
      <w:jc w:val="center"/>
      <w:rPr>
        <w:rFonts w:ascii="Roboto" w:cs="Roboto" w:eastAsia="Roboto" w:hAnsi="Roboto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i w:val="0"/>
        <w:sz w:val="20"/>
        <w:szCs w:val="20"/>
        <w:rtl w:val="0"/>
      </w:rPr>
      <w:t xml:space="preserve">Pró-Reitoria de Administração, Gestão e Infraestrutura</w:t>
    </w:r>
  </w:p>
  <w:p w:rsidR="00000000" w:rsidDel="00000000" w:rsidP="00000000" w:rsidRDefault="00000000" w:rsidRPr="00000000" w14:paraId="00000064">
    <w:pPr>
      <w:numPr>
        <w:ilvl w:val="0"/>
        <w:numId w:val="4"/>
      </w:numPr>
      <w:tabs>
        <w:tab w:val="right" w:leader="none" w:pos="9360"/>
      </w:tabs>
      <w:ind w:left="432" w:hanging="432"/>
      <w:jc w:val="center"/>
      <w:rPr>
        <w:rFonts w:ascii="Roboto" w:cs="Roboto" w:eastAsia="Roboto" w:hAnsi="Roboto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i w:val="0"/>
        <w:sz w:val="20"/>
        <w:szCs w:val="20"/>
        <w:rtl w:val="0"/>
      </w:rPr>
      <w:t xml:space="preserve">Coordenadoria de Compras, Contratos e Licitações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"/>
      <w:lvlJc w:val="left"/>
      <w:pPr>
        <w:ind w:left="720" w:hanging="360"/>
      </w:pPr>
      <w:rPr/>
    </w:lvl>
    <w:lvl w:ilvl="1">
      <w:start w:val="1"/>
      <w:numFmt w:val="bullet"/>
      <w:lvlText w:val=""/>
      <w:lvlJc w:val="left"/>
      <w:pPr>
        <w:ind w:left="1080" w:hanging="360"/>
      </w:pPr>
      <w:rPr/>
    </w:lvl>
    <w:lvl w:ilvl="2">
      <w:start w:val="1"/>
      <w:numFmt w:val="bullet"/>
      <w:lvlText w:val=""/>
      <w:lvlJc w:val="left"/>
      <w:pPr>
        <w:ind w:left="1440" w:hanging="360"/>
      </w:pPr>
      <w:rPr/>
    </w:lvl>
    <w:lvl w:ilvl="3">
      <w:start w:val="1"/>
      <w:numFmt w:val="bullet"/>
      <w:lvlText w:val=""/>
      <w:lvlJc w:val="left"/>
      <w:pPr>
        <w:ind w:left="1800" w:hanging="360"/>
      </w:pPr>
      <w:rPr/>
    </w:lvl>
    <w:lvl w:ilvl="4">
      <w:start w:val="1"/>
      <w:numFmt w:val="bullet"/>
      <w:lvlText w:val=""/>
      <w:lvlJc w:val="left"/>
      <w:pPr>
        <w:ind w:left="2160" w:hanging="360"/>
      </w:pPr>
      <w:rPr/>
    </w:lvl>
    <w:lvl w:ilvl="5">
      <w:start w:val="1"/>
      <w:numFmt w:val="bullet"/>
      <w:lvlText w:val=""/>
      <w:lvlJc w:val="left"/>
      <w:pPr>
        <w:ind w:left="2520" w:hanging="360"/>
      </w:pPr>
      <w:rPr/>
    </w:lvl>
    <w:lvl w:ilvl="6">
      <w:start w:val="1"/>
      <w:numFmt w:val="bullet"/>
      <w:lvlText w:val=""/>
      <w:lvlJc w:val="left"/>
      <w:pPr>
        <w:ind w:left="2880" w:hanging="360"/>
      </w:pPr>
      <w:rPr/>
    </w:lvl>
    <w:lvl w:ilvl="7">
      <w:start w:val="1"/>
      <w:numFmt w:val="bullet"/>
      <w:lvlText w:val=""/>
      <w:lvlJc w:val="left"/>
      <w:pPr>
        <w:ind w:left="3240" w:hanging="360"/>
      </w:pPr>
      <w:rPr/>
    </w:lvl>
    <w:lvl w:ilvl="8">
      <w:start w:val="1"/>
      <w:numFmt w:val="bullet"/>
      <w:lvlText w:val="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cofont_Spranq_eco_Sans" w:cs="Ecofont_Spranq_eco_Sans" w:eastAsia="Ecofont_Spranq_eco_Sans" w:hAnsi="Ecofont_Spranq_eco_Sans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la.edu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IyWYiJ4Z6QQtWYSToaUxT1lBw==">CgMxLjAyCGguZ2pkZ3hzOAByITFva2Z0Z2NRM01ZYU9rRkJBV1hSMXVzRnBkSUFVVVhsWA==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