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05/2024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mensal do serviço / Valor mensal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/ Valor anual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05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i4CX+2w0eOcCsZMF/4CgJMW7hQ==">CgMxLjAyCGguZ2pkZ3hzOAByITEtdHRXVmVUSk5OLVpVSkxGbTFHWkFOX2tCUWdQaV9COA==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