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COMPOSIÇÃO DO GRUPO FAMILIAR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Eu_____________________________________________________________________, matrícula UNILA nº __________________________, declaro para os fins do Edital PROGRAD/UNILA nº_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003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_/2022, ser esta a constituição do meu grupo familiar.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7.0" w:type="dxa"/>
        <w:jc w:val="right"/>
        <w:tblLayout w:type="fixed"/>
        <w:tblLook w:val="0000"/>
      </w:tblPr>
      <w:tblGrid>
        <w:gridCol w:w="2814"/>
        <w:gridCol w:w="1269"/>
        <w:gridCol w:w="1015"/>
        <w:gridCol w:w="2665"/>
        <w:gridCol w:w="1844"/>
        <w:tblGridChange w:id="0">
          <w:tblGrid>
            <w:gridCol w:w="2814"/>
            <w:gridCol w:w="1269"/>
            <w:gridCol w:w="1015"/>
            <w:gridCol w:w="2665"/>
            <w:gridCol w:w="18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GRAU FAMILIAR/ PARENTESCO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RENDA BRUTA/ DEPENDENTE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(Se não for suficiente, utilize mais um formulário).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Data:______/______/2022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Estelionato – Art. 171- Obter, para si ou para outrem, vantagem ilícita, em prejuízo alheio, induzindo ou mantendo alguém em erro, mediante artifício, ardil, ou qualquer outro meio fraudulento: Pena reclusão, de 1(um) a 5(cinco) anos, e multa.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Falsidade ideológica: Art. 299 - 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e1dqf8qd06eb11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2702812</wp:posOffset>
          </wp:positionH>
          <wp:positionV relativeFrom="paragraph">
            <wp:posOffset>-66674</wp:posOffset>
          </wp:positionV>
          <wp:extent cx="713740" cy="70675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740" cy="706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jwto1qrv39lg11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5o9nq9yojnxn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t8lcvtb2owdd" w:id="3"/>
    <w:bookmarkEnd w:id="3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4F">
    <w:pPr>
      <w:widowControl w:val="0"/>
      <w:spacing w:line="240" w:lineRule="auto"/>
      <w:ind w:left="1064" w:right="70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widowControl w:val="0"/>
      <w:spacing w:line="240" w:lineRule="auto"/>
      <w:ind w:left="1064" w:right="1077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PRÓ-REITORIA DE GRADUAÇÃO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