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</w:rPr>
        <w:t>NEXO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11/2020/IMEA-UNILA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AUXÍLIO DE VIAGEM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  <w:gridCol w:w="7829"/>
      </w:tblGrid>
      <w:tr>
        <w:trPr/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90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92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420" w:hRule="atLeast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Declaração</w:t>
            </w:r>
          </w:p>
        </w:tc>
      </w:tr>
      <w:tr>
        <w:trPr>
          <w:trHeight w:val="4155" w:hRule="atLeast"/>
        </w:trPr>
        <w:tc>
          <w:tcPr>
            <w:tcW w:w="9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Declaro junto ao IMEA/UNILA, que utilizei parte dos recursos de custeio para a participação no evento xxxxxxxxxxxxxxxx, no valor de R$ xxxxxx (xxxxxxxxxxxxxxxxxxxxxxxxxxxx), para cobertura de diárias no período de __/__/____ a __/__/____ </w:t>
              <w:tab/>
              <w:tab/>
              <w:tab/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ATENÇÃO: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1. O pagamento de diária é referente às despesas com alimentação, estada e deslocamento;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2. A diária é concedida por dia de afastamento, sendo devida pela metade quando o deslocamento não exigir pernoite fora da sede, ou quando a União custear, por meio diverso, as despesas de pousada;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3. Será concedido um Adicional de Embarque e Desembarque, destinado a cobrir despesas de deslocamento até o local de embarque e desembarque ao local de trabalho ou de hospedagem e vice-versa;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4. O servidor não tem direito a diária quando a União custear, por meio diversos, as despesas extraordinárias cobertas por diárias;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5. O servidor que receber diárias e não se afastar da sede, por qualquer motivo, fica obrigado a restituí-las integralmente, no prazo de 5 (cinco)dias;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6. As diárias devem ser pagas de acordo com os valores previstos no Decreto n° 5992 de 19 de dezembro de 2006 e alterações subsequentes.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88" w:before="24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3"/>
        <w:tblW w:w="90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92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465" w:hRule="atLeast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/>
            </w:pPr>
            <w:r>
              <w:rPr>
                <w:rFonts w:eastAsia="Times New Roman" w:cs="Times New Roman" w:ascii="Times New Roman" w:hAnsi="Times New Roman"/>
              </w:rPr>
              <w:tab/>
              <w:tab/>
              <w:tab/>
            </w:r>
            <w:r>
              <w:rPr>
                <w:rFonts w:eastAsia="Times New Roman" w:cs="Times New Roman" w:ascii="Times New Roman" w:hAnsi="Times New Roman"/>
                <w:b/>
              </w:rPr>
              <w:t>Objetivo do uso do auxílio de viagem</w:t>
            </w:r>
          </w:p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Foz do Iguaçu, ___, de ______, de 2020.</w:t>
      </w:r>
    </w:p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>Assinatura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73025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228</Words>
  <Characters>1253</Characters>
  <CharactersWithSpaces>1471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2020-11-11T14:39:02Z</dcterms:modified>
  <cp:revision>1</cp:revision>
  <dc:subject/>
  <dc:title/>
</cp:coreProperties>
</file>