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3"/>
        <w:numPr>
          <w:ilvl w:val="2"/>
          <w:numId w:val="1"/>
        </w:numPr>
        <w:spacing w:lineRule="auto" w:line="240" w:before="140" w:after="0"/>
        <w:ind w:left="0" w:right="0" w:hanging="0"/>
        <w:jc w:val="center"/>
        <w:rPr>
          <w:rFonts w:ascii="Calibri" w:hAnsi="Calibri" w:eastAsia="Calibri" w:cs="Calibri"/>
          <w:sz w:val="24"/>
          <w:szCs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3534410</wp:posOffset>
            </wp:positionH>
            <wp:positionV relativeFrom="page">
              <wp:posOffset>567690</wp:posOffset>
            </wp:positionV>
            <wp:extent cx="815340" cy="80518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EDITAL N° 23/2022/CEL-ILAACH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1230" w:gutter="0" w:header="1133" w:top="3417" w:footer="1133" w:bottom="2269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LOnormal1"/>
        <w:spacing w:lineRule="auto" w:line="24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</w:t>
      </w:r>
    </w:p>
    <w:p>
      <w:pPr>
        <w:pStyle w:val="LOnormal1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sz w:val="24"/>
          <w:szCs w:val="24"/>
        </w:rPr>
        <w:t>ANEXO IV - FORMULÁRIO PARA INSCRIÇÃO DAS CHAPAS</w:t>
      </w:r>
    </w:p>
    <w:p>
      <w:pPr>
        <w:pStyle w:val="LOnormal1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1"/>
        <w:spacing w:lineRule="auto" w:line="240"/>
        <w:jc w:val="both"/>
        <w:rPr/>
      </w:pPr>
      <w:r>
        <w:rPr>
          <w:rFonts w:eastAsia="Calibri" w:cs="Calibri" w:ascii="Calibri" w:hAnsi="Calibri"/>
          <w:b/>
          <w:sz w:val="24"/>
          <w:szCs w:val="24"/>
        </w:rPr>
        <w:t>DADOS DO(A) CANDIDATO(A) A REPRESENTANTE TÉCNICO-ADMINISTRATIVO EM EDUCAÇÃO (TAE) - TITULAR</w:t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Nome Completo:</w:t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SIAPE:</w:t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Assinatura:</w:t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eastAsia="Calibri" w:cs="Calibri" w:ascii="Calibri" w:hAnsi="Calibri"/>
          <w:sz w:val="24"/>
          <w:szCs w:val="24"/>
          <w:highlight w:val="yellow"/>
        </w:rPr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DO(A) CANDIDATO(A) A REPRESENTANTE TÉCNICO-ADMINISTRATIVO EM EDUCAÇÃO (TAE) - SUPLENTE</w:t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Nome Completo:</w:t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SIAPE:</w:t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Assinatura:</w:t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eastAsia="Calibri" w:cs="Calibri" w:ascii="Calibri" w:hAnsi="Calibri"/>
          <w:sz w:val="24"/>
          <w:szCs w:val="24"/>
          <w:highlight w:val="yellow"/>
        </w:rPr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eastAsia="Calibri" w:cs="Calibri" w:ascii="Calibri" w:hAnsi="Calibri"/>
          <w:sz w:val="24"/>
          <w:szCs w:val="24"/>
          <w:highlight w:val="yellow"/>
        </w:rPr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CANDIDATURA </w:t>
      </w:r>
      <w:r>
        <w:rPr>
          <w:rFonts w:eastAsia="Calibri" w:cs="Calibri" w:ascii="Calibri" w:hAnsi="Calibri"/>
          <w:b w:val="false"/>
          <w:sz w:val="24"/>
          <w:szCs w:val="24"/>
        </w:rPr>
        <w:t>(Marcar apenas uma)</w:t>
      </w:r>
    </w:p>
    <w:p>
      <w:pPr>
        <w:pStyle w:val="LOnormal1"/>
        <w:widowControl/>
        <w:spacing w:lineRule="auto" w:line="240" w:before="0" w:after="140"/>
        <w:ind w:left="0" w:right="0" w:hanging="0"/>
        <w:jc w:val="both"/>
        <w:rPr/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( ) Representantes Técnico-Administrativos em Educação (TAEs) para 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 w:val="24"/>
          <w:szCs w:val="24"/>
          <w:u w:val="none"/>
          <w:vertAlign w:val="baseline"/>
        </w:rPr>
        <w:t>Conselho do Instituto Latino-Americano de Arte, Cultura e História – CONSUNIACH.</w:t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DESCRIÇÃO DA PROPOSTA DE CANDIDATURA DA CHAPA OU MINICURRÍCULO DOS(AS) CANDIDATOS(AS)</w:t>
      </w:r>
      <w:r>
        <w:rPr>
          <w:rFonts w:eastAsia="Calibri" w:cs="Calibri" w:ascii="Calibri" w:hAnsi="Calibri"/>
          <w:sz w:val="24"/>
          <w:szCs w:val="24"/>
        </w:rPr>
        <w:t xml:space="preserve"> (Máximo 400 caracteres)</w:t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1"/>
        <w:spacing w:lineRule="auto" w:line="240" w:before="240" w:after="240"/>
        <w:ind w:left="720" w:right="0" w:hanging="360"/>
        <w:jc w:val="left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type w:val="continuous"/>
      <w:pgSz w:w="11906" w:h="16838"/>
      <w:pgMar w:left="1701" w:right="1230" w:gutter="0" w:header="1133" w:top="3417" w:footer="1133" w:bottom="2269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keepNext w:val="false"/>
      <w:keepLines w:val="false"/>
      <w:widowControl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Avenida Tarquínio Joslin dos Santos, 1000 – Foz  do Iguaçu – PR – CEP 85870-901</w:t>
    </w:r>
  </w:p>
  <w:p>
    <w:pPr>
      <w:pStyle w:val="LOnormal1"/>
      <w:widowControl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/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Telefone: 55 (45)</w:t>
    </w:r>
    <w:hyperlink r:id="rId1"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3522</w:t>
      </w:r>
    </w:hyperlink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-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9964</w:t>
    </w: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 xml:space="preserve">  - 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https://portal.unila.edu.br</w:t>
    </w:r>
  </w:p>
  <w:p>
    <w:pPr>
      <w:pStyle w:val="LOnormal1"/>
      <w:keepNext w:val="false"/>
      <w:keepLines w:val="false"/>
      <w:widowControl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/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1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1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1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color w:val="000000"/>
        <w:sz w:val="24"/>
        <w:szCs w:val="24"/>
      </w:rPr>
    </w:pPr>
    <w:r>
      <w:rPr>
        <w:rFonts w:eastAsia="Calibri" w:cs="Calibri" w:ascii="Calibri" w:hAnsi="Calibri"/>
        <w:b w:val="false"/>
        <w:color w:val="000000"/>
        <w:sz w:val="24"/>
        <w:szCs w:val="24"/>
      </w:rPr>
    </w:r>
  </w:p>
  <w:p>
    <w:pPr>
      <w:pStyle w:val="LOnormal1"/>
      <w:tabs>
        <w:tab w:val="clear" w:pos="720"/>
        <w:tab w:val="right" w:pos="9360" w:leader="none"/>
      </w:tabs>
      <w:jc w:val="center"/>
      <w:rPr>
        <w:rFonts w:ascii="Calibri" w:hAnsi="Calibri" w:eastAsia="Calibri" w:cs="Calibri"/>
        <w:b w:val="false"/>
        <w:b w:val="false"/>
        <w:color w:val="000000"/>
        <w:sz w:val="24"/>
        <w:szCs w:val="24"/>
      </w:rPr>
    </w:pPr>
    <w:r>
      <w:rPr>
        <w:rFonts w:eastAsia="Calibri" w:cs="Calibri" w:ascii="Calibri" w:hAnsi="Calibri"/>
        <w:b w:val="false"/>
        <w:color w:val="000000"/>
        <w:sz w:val="24"/>
        <w:szCs w:val="24"/>
      </w:rPr>
      <w:t>Ministério da Educação</w:t>
      <w:br/>
      <w:t>Universidade Federal da Integração Latino-Americana</w:t>
    </w:r>
  </w:p>
  <w:p>
    <w:pPr>
      <w:pStyle w:val="LOnormal1"/>
      <w:tabs>
        <w:tab w:val="clear" w:pos="720"/>
        <w:tab w:val="right" w:pos="9360" w:leader="none"/>
      </w:tabs>
      <w:jc w:val="center"/>
      <w:rPr>
        <w:rFonts w:ascii="Calibri" w:hAnsi="Calibri" w:eastAsia="Calibri" w:cs="Calibri"/>
        <w:b w:val="false"/>
        <w:b w:val="false"/>
        <w:color w:val="000000"/>
        <w:sz w:val="24"/>
        <w:szCs w:val="24"/>
      </w:rPr>
    </w:pPr>
    <w:r>
      <w:rPr>
        <w:rFonts w:eastAsia="Calibri" w:cs="Calibri" w:ascii="Calibri" w:hAnsi="Calibri"/>
        <w:b w:val="false"/>
        <w:color w:val="000000"/>
        <w:sz w:val="24"/>
        <w:szCs w:val="24"/>
      </w:rPr>
      <w:t>Comissão Eleitoral Local do Instituto Latino-Americano de Arte, Cultura e História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1"/>
    <w:next w:val="LOnormal1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LOnormal1"/>
    <w:next w:val="LOnormal1"/>
    <w:qFormat/>
    <w:pPr>
      <w:keepNext w:val="tru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3">
    <w:name w:val="Heading 3"/>
    <w:basedOn w:val="LOnormal1"/>
    <w:next w:val="LOnormal1"/>
    <w:qFormat/>
    <w:pPr>
      <w:keepNext w:val="true"/>
      <w:keepLines w:val="false"/>
      <w:pageBreakBefore w:val="false"/>
      <w:widowControl/>
      <w:shd w:val="clear" w:fill="auto"/>
      <w:spacing w:lineRule="auto" w:line="240" w:before="140" w:after="0"/>
      <w:ind w:left="0" w:right="0" w:hanging="0"/>
      <w:jc w:val="left"/>
    </w:pPr>
    <w:rPr>
      <w:rFonts w:ascii="Liberation Sans" w:hAnsi="Liberation Sans" w:eastAsia="Liberation Sans" w:cs="Liberation Sans"/>
      <w:b/>
      <w:i w:val="false"/>
      <w:caps w:val="false"/>
      <w:smallCaps w:val="false"/>
      <w:strike w:val="false"/>
      <w:dstrike w:val="false"/>
      <w:color w:val="80808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1"/>
    <w:next w:val="LOnormal1"/>
    <w:qFormat/>
    <w:pPr>
      <w:keepNext w:val="true"/>
      <w:keepLines/>
      <w:pageBreakBefore w:val="false"/>
      <w:widowControl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1"/>
    <w:next w:val="LOnormal1"/>
    <w:qFormat/>
    <w:pPr>
      <w:keepNext w:val="true"/>
      <w:keepLines/>
      <w:pageBreakBefore w:val="false"/>
      <w:widowControl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normal1"/>
    <w:next w:val="LOnormal1"/>
    <w:qFormat/>
    <w:pPr>
      <w:keepNext w:val="true"/>
      <w:keepLines/>
      <w:pageBreakBefore w:val="false"/>
      <w:widowControl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1" w:default="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1"/>
    <w:next w:val="LOnormal1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LOnormal1"/>
    <w:next w:val="LOnormal1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3522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LibreOffice/7.3.5.2$Windows_X86_64 LibreOffice_project/184fe81b8c8c30d8b5082578aee2fed2ea847c01</Application>
  <AppVersion>15.0000</AppVersion>
  <Pages>1</Pages>
  <Words>115</Words>
  <Characters>802</Characters>
  <CharactersWithSpaces>908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2022-12-13T17:24:20Z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