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Autorização para compra de produto controlado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Considerando a Portaria n° 240, de 12 de março de 2019 do Ministério da Justiça, que revoga a Portaria n° 1.274, de 25 de agosto de 2003 e, conforme seu Art. 1°, que estabelece procedimentos para o controle e a fiscalização, pela Polícia Federal, a Universidade Federal da Integração Latino Americana vem através deste Autorizar o Pesquisador ____________________________, CPF: _______________, a utilizar o Certificado de Registro Cadastral – CRC e o respectivo Certificado de Licença de Funcionamento da UNILA para a aquisição dos Produtos Químicos controlados pela Polícia Federal, a seguir especificados: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45"/>
        <w:gridCol w:w="1695"/>
        <w:gridCol w:w="1695"/>
        <w:gridCol w:w="1695"/>
        <w:gridCol w:w="1830"/>
        <w:tblGridChange w:id="0">
          <w:tblGrid>
            <w:gridCol w:w="1545"/>
            <w:gridCol w:w="1695"/>
            <w:gridCol w:w="1695"/>
            <w:gridCol w:w="1695"/>
            <w:gridCol w:w="183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Unidade (kg ou L)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Conc. (%)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Densidade (kg/m³)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do projeto:</w:t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Razão Social do Fornecedor: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CNPJ do Fornecedor: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Deverá ser encaminhado de imediato as informações da aquisição e a NF-e para a SACT por meio do email sact@unila.edu.br com o intuito de atualizar os dados e preencher os mapas de controle do período.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NF-e deverá ser emitida em nome da: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da Integração Latino Americana, CNPJ: 11.806.275/0001-33, informando ao lado da razão social ou no campo “observações” o nome do pesquisador coordenador da proposta, SIAPE, CPF, n° do edital que provém o recurso.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Esta autorização é válida para uma única utilização, específica para os produtos químicos acima descritos. O não atendimento do disposto poderá implicar no cancelamento do Registro Cadastral da Instituição junto a Polícia Federal, invalidando o Certificado de Licença de Funcionamento da Instituição.</w:t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Foz do Iguaçu, ____ de _______________ de _______.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Solange Aikes</w:t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Secretária de Apoio Científico e Tecnológico</w:t>
      </w:r>
    </w:p>
    <w:sectPr>
      <w:headerReference r:id="rId7" w:type="default"/>
      <w:footerReference r:id="rId8" w:type="default"/>
      <w:pgSz w:h="16838" w:w="11906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1" w:lineRule="auto"/>
      <w:ind w:left="220" w:right="24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Av. Sílvio Américo Sasdell, 1842 – Ed. Com. Lorivo – Vila A, Sala 001 CEP 85866-000 – Caixa Postal 2044 – Foz do Iguaçu/PR e-mail: </w:t>
    </w:r>
    <w:hyperlink r:id="rId1">
      <w:r w:rsidDel="00000000" w:rsidR="00000000" w:rsidRPr="00000000">
        <w:rPr>
          <w:color w:val="000080"/>
          <w:sz w:val="18"/>
          <w:szCs w:val="18"/>
          <w:rtl w:val="0"/>
        </w:rPr>
        <w:t xml:space="preserve">prppg@unila.edu.br</w:t>
      </w:r>
    </w:hyperlink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(45) 3576-1339 – website: </w:t>
    </w:r>
    <w:hyperlink r:id="rId3">
      <w:r w:rsidDel="00000000" w:rsidR="00000000" w:rsidRPr="00000000">
        <w:rPr>
          <w:color w:val="000080"/>
          <w:sz w:val="18"/>
          <w:szCs w:val="18"/>
          <w:rtl w:val="0"/>
        </w:rPr>
        <w:t xml:space="preserve">https://portal.unila.edu.br/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ind w:right="2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PRPPG – PRÓ-REITORIA DE PESQUISA E DE PÓS-GRADUAÇÃO</w:t>
    </w:r>
  </w:p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</w:t>
    </w:r>
    <w:r w:rsidDel="00000000" w:rsidR="00000000" w:rsidRPr="00000000">
      <w:rPr>
        <w:b w:val="1"/>
        <w:rtl w:val="0"/>
      </w:rPr>
      <w:t xml:space="preserve">105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/2020/UNILA – P</w:t>
    </w:r>
    <w:r w:rsidDel="00000000" w:rsidR="00000000" w:rsidRPr="00000000">
      <w:rPr>
        <w:b w:val="1"/>
        <w:rtl w:val="0"/>
      </w:rPr>
      <w:t xml:space="preserve">RIORIDADE AMÉRICA LATINA E CARIBE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420369</wp:posOffset>
          </wp:positionV>
          <wp:extent cx="461010" cy="55499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328"/>
    <w:pPr>
      <w:spacing w:after="0" w:line="240" w:lineRule="auto"/>
    </w:pPr>
    <w:rPr>
      <w:rFonts w:ascii="Times New Roman" w:cs="Times New Roman" w:hAnsi="Times New Roman"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82E4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Standard" w:customStyle="1">
    <w:name w:val="Standard"/>
    <w:rsid w:val="003A7A14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Lohit Hindi" w:eastAsia="DejaVu Sans" w:hAnsi="Times New Roman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gMcGKHn9DIBAkc1n1dlJ80eIQ==">AMUW2mUKK5DmIHSPa1/eAfPCF8J9DFNRXEn9I/tTWXfs2kXCC+2JeQ0x5qWZhHnMGt30H75xw/QUNXAQ5HLwkqu3thCxmzYWEM2AjLJR6cPbE6slHbErN2c=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</cp:coreProperties>
</file>