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</w:rPr>
        <w:t>NEXO VI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AUXÍLIO DE VIAGEM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01/2020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  <w:gridCol w:w="7829"/>
      </w:tblGrid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20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</w:t>
            </w:r>
          </w:p>
        </w:tc>
      </w:tr>
      <w:tr>
        <w:trPr>
          <w:trHeight w:val="4155" w:hRule="atLeast"/>
        </w:trPr>
        <w:tc>
          <w:tcPr>
            <w:tcW w:w="9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 junto ao IMEA/UNILA, que utilizei parte dos recursos de custeio para o projeto de pesquisa: xxxxxxxxxxxxxxxxx, no valor de R$ xxxxxx (xxxxxxxxxxxxxxxxxxxxxxxxxxxx), para cobertura de diárias no período de __/__/____ a __/__/____ </w:t>
              <w:tab/>
              <w:tab/>
              <w:tab/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ATENÇÃO: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1. O pagamento de diária é referente às despesas com alimentação, estada e deslocamento;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2. A diária é concedida por dia de afastamento, sendo devida pela metade quando o deslocamento não exigir pernoite fora da sede, ou quando a União custear, por meio diverso, as despesas de pousada;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3. Será concedido um Adicional de Embarque e Desembarque, destinado a cobrir despesas de deslocamento até o local de embarque e desembarque ao local de trabalho ou de hospedagem e vice-versa;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4. O servidor não tem direito a diária quando a União custear, por meio diversos, as despesas extraordinárias cobertas por diárias;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5. O servidor que receber diárias e não se afastar da sede, por qualquer motivo, fica obrigado a restituí-las integralmente, no prazo de 5 (cinco)dias;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6. As diárias devem ser pagas de acordo com os valores previstos no Decreto n° 5992 de 19 de dezembro de 2006 e alterações subsequentes.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88" w:before="24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2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65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  <w:tab/>
            </w:r>
            <w:r>
              <w:rPr>
                <w:rFonts w:eastAsia="Times New Roman" w:cs="Times New Roman" w:ascii="Times New Roman" w:hAnsi="Times New Roman"/>
                <w:b/>
              </w:rPr>
              <w:t>Objetivo do uso do auxílio de viagem</w:t>
            </w:r>
          </w:p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Foz do Iguaçu, ___, de ______, de 2020.</w:t>
      </w:r>
    </w:p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Assinatura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2484755</wp:posOffset>
          </wp:positionH>
          <wp:positionV relativeFrom="paragraph">
            <wp:posOffset>111125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2</Pages>
  <Words>229</Words>
  <Characters>1246</Characters>
  <CharactersWithSpaces>1465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2020-08-28T09:50:35Z</dcterms:modified>
  <cp:revision>1</cp:revision>
  <dc:subject/>
  <dc:title/>
</cp:coreProperties>
</file>