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04462" cy="6673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462" cy="667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DA INTEGRAÇÃO LATINO-AMERICANA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GRADUAÇÃO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145.8661417322844"/>
        <w:jc w:val="center"/>
        <w:rPr/>
      </w:pPr>
      <w:r w:rsidDel="00000000" w:rsidR="00000000" w:rsidRPr="00000000">
        <w:rPr>
          <w:b w:val="1"/>
          <w:rtl w:val="0"/>
        </w:rPr>
        <w:t xml:space="preserve">ANEXO  VIII - TERMO DE RENÚNCIA DE DIÁRIAS E/OU PASSAGENS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Conforme Nota Técnica nº 11687/2018-MP, após análise, com base em entendimentos expressos pela Secretaria de Gestão de Pessoas, na Nota Informativa nº 421/2013/CGNOR/DENOP/SEGEP/MP, de 1 de outubro de 2013, no Parecer nº 0970- 3.10/2013/JNS/CONJUR/MP-CGU/AGU, e no Parecer nº 00662/2018/CA/CGJRH/CONJURMP/CGU/AGU, de 07 de junho de 2018 (6323542), concluiu-se que o pagamento de passagens é análogo ao das diárias, no sentido de possuir natureza jurídica patrimonial disponível, o que não constitui obstáculo à renúncia de sua percepção pelo servidor público.</w:t>
      </w:r>
    </w:p>
    <w:p w:rsidR="00000000" w:rsidDel="00000000" w:rsidP="00000000" w:rsidRDefault="00000000" w:rsidRPr="00000000" w14:paraId="0000000A">
      <w:pPr>
        <w:tabs>
          <w:tab w:val="left" w:leader="none" w:pos="8553"/>
        </w:tabs>
        <w:spacing w:before="213" w:line="240" w:lineRule="auto"/>
        <w:jc w:val="both"/>
        <w:rPr/>
      </w:pPr>
      <w:r w:rsidDel="00000000" w:rsidR="00000000" w:rsidRPr="00000000">
        <w:rPr>
          <w:color w:val="000009"/>
          <w:rtl w:val="0"/>
        </w:rPr>
        <w:t xml:space="preserve">Eu, _________________________________________________, portador do CPF nº ________________________, e SIAPE ______________________________, li os termos acima mencionados e renuncio expressamente o recebimento das diárias e/ou passagens ao que faço jus, por livre e espontânea vontade, por motivo de 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419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347.1346340017441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spacing w:before="91" w:line="240" w:lineRule="auto"/>
              <w:jc w:val="center"/>
              <w:rPr>
                <w:b w:val="1"/>
                <w:color w:val="000009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EU RENUNCIO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spacing w:before="91" w:line="240" w:lineRule="auto"/>
              <w:jc w:val="center"/>
              <w:rPr>
                <w:b w:val="1"/>
                <w:color w:val="00000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8184909982559" w:hRule="atLeast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spacing w:before="91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DIÁRIAS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spacing w:after="0" w:before="142" w:line="240" w:lineRule="auto"/>
              <w:ind w:right="-88.7007874015751"/>
              <w:rPr>
                <w:sz w:val="22"/>
                <w:szCs w:val="22"/>
              </w:rPr>
            </w:pPr>
            <w:bookmarkStart w:colFirst="0" w:colLast="0" w:name="_7nwqayudwicp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(    ) PASSAGEM DE IDA </w:t>
            </w:r>
          </w:p>
        </w:tc>
      </w:tr>
      <w:tr>
        <w:trPr>
          <w:cantSplit w:val="0"/>
          <w:trHeight w:val="377.8184909982559" w:hRule="atLeast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spacing w:before="91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½ DIÁRIA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tabs>
                <w:tab w:val="left" w:leader="none" w:pos="5419"/>
              </w:tabs>
              <w:spacing w:after="0" w:before="142" w:line="240" w:lineRule="auto"/>
              <w:ind w:right="53.031496062993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 PASSAGEM DE VOLTA</w:t>
            </w:r>
          </w:p>
        </w:tc>
      </w:tr>
      <w:tr>
        <w:trPr>
          <w:cantSplit w:val="0"/>
          <w:trHeight w:val="347.1346340017441" w:hRule="atLeast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before="91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PASSAGENS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5419"/>
        </w:tabs>
        <w:spacing w:before="93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5419"/>
              </w:tabs>
              <w:spacing w:before="93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prevista para a viagem</w:t>
            </w:r>
          </w:p>
        </w:tc>
      </w:tr>
      <w:tr>
        <w:trPr>
          <w:cantSplit w:val="0"/>
          <w:trHeight w:val="28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5419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Saída: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5419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Chegada: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5419"/>
        </w:tabs>
        <w:spacing w:before="93" w:line="240" w:lineRule="auto"/>
        <w:rPr>
          <w:b w:val="1"/>
          <w:color w:val="000009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419"/>
        </w:tabs>
        <w:spacing w:before="93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   </w:t>
      </w:r>
    </w:p>
    <w:p w:rsidR="00000000" w:rsidDel="00000000" w:rsidP="00000000" w:rsidRDefault="00000000" w:rsidRPr="00000000" w14:paraId="0000001C">
      <w:pPr>
        <w:tabs>
          <w:tab w:val="left" w:leader="none" w:pos="5419"/>
        </w:tabs>
        <w:spacing w:before="93" w:line="240" w:lineRule="auto"/>
        <w:jc w:val="center"/>
        <w:rPr/>
      </w:pPr>
      <w:r w:rsidDel="00000000" w:rsidR="00000000" w:rsidRPr="00000000">
        <w:rPr>
          <w:rtl w:val="0"/>
        </w:rPr>
        <w:t xml:space="preserve"> Assinatura do(a) servidor(a)</w:t>
      </w:r>
    </w:p>
    <w:sectPr>
      <w:footerReference r:id="rId7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widowControl w:val="0"/>
      <w:spacing w:line="240" w:lineRule="auto"/>
      <w:jc w:val="center"/>
      <w:rPr>
        <w:rFonts w:ascii="Times New Roman" w:cs="Times New Roman" w:eastAsia="Times New Roman" w:hAnsi="Times New Roman"/>
        <w:color w:val="434343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434343"/>
        <w:sz w:val="16"/>
        <w:szCs w:val="16"/>
        <w:rtl w:val="0"/>
      </w:rPr>
      <w:t xml:space="preserve">_________________________________________________________________________________________________________</w:t>
    </w:r>
  </w:p>
  <w:p w:rsidR="00000000" w:rsidDel="00000000" w:rsidP="00000000" w:rsidRDefault="00000000" w:rsidRPr="00000000" w14:paraId="0000001E">
    <w:pPr>
      <w:widowControl w:val="0"/>
      <w:spacing w:line="240" w:lineRule="auto"/>
      <w:jc w:val="center"/>
      <w:rPr/>
    </w:pPr>
    <w:r w:rsidDel="00000000" w:rsidR="00000000" w:rsidRPr="00000000">
      <w:rPr>
        <w:color w:val="434343"/>
        <w:sz w:val="16"/>
        <w:szCs w:val="16"/>
        <w:rtl w:val="0"/>
      </w:rPr>
      <w:t xml:space="preserve">Edital nº 107/2024/PROGRAD (19/07/2024) - Programa de Apoio à Vivência dos Componentes Curriculares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