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69" w:after="0"/>
        <w:ind w:left="425" w:right="16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69" w:after="0"/>
        <w:ind w:left="425" w:right="16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UNIVERSIDADE FEDERAL D</w:t>
      </w:r>
      <w:r>
        <w:rPr>
          <w:rFonts w:eastAsia="Arial" w:cs="Arial" w:ascii="Arial" w:hAnsi="Arial"/>
          <w:b/>
          <w:sz w:val="20"/>
          <w:szCs w:val="20"/>
        </w:rPr>
        <w:t>A INTEGRAÇÃO LATINO-AMERICANA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69" w:after="0"/>
        <w:ind w:left="425" w:right="16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PRÓ-REITORIA DE PESQUISA E PÓS-GRADUAÇÃO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Ttulododocumento"/>
        <w:ind w:left="3599" w:right="3340" w:hanging="0"/>
        <w:rPr/>
      </w:pPr>
      <w:r>
        <w:rPr/>
        <w:t>AN</w:t>
      </w:r>
      <w:r>
        <w:rPr/>
        <w:t>EXO I - LISTA DE VERIFICAÇÃO (opcional)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Este arquivo visa subsidiar a conferência dos documentos encaminhados para a inscrição. Seu envio é opcional</w:t>
      </w:r>
    </w:p>
    <w:p>
      <w:pPr>
        <w:pStyle w:val="Normal1"/>
        <w:rPr/>
      </w:pPr>
      <w:r>
        <w:rPr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Style w:val="Table1"/>
        <w:tblW w:w="9851" w:type="dxa"/>
        <w:jc w:val="left"/>
        <w:tblInd w:w="39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9"/>
        <w:gridCol w:w="8237"/>
        <w:gridCol w:w="825"/>
      </w:tblGrid>
      <w:tr>
        <w:trPr>
          <w:trHeight w:val="230" w:hRule="atLeast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08" w:before="0" w:after="0"/>
              <w:ind w:left="1601" w:right="1595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Critérios de Elegibilidade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107" w:right="0" w:hanging="0"/>
              <w:jc w:val="both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É docente efetivo da </w:t>
            </w:r>
            <w:r>
              <w:rPr>
                <w:sz w:val="20"/>
                <w:szCs w:val="20"/>
              </w:rPr>
              <w:t>UNILA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e pertence </w:t>
            </w:r>
            <w:r>
              <w:rPr>
                <w:sz w:val="20"/>
                <w:szCs w:val="20"/>
              </w:rPr>
              <w:t>ao corpo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  <w:r>
              <w:rPr>
                <w:sz w:val="20"/>
                <w:szCs w:val="20"/>
              </w:rPr>
              <w:t xml:space="preserve">docente 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de um PPG da </w:t>
            </w:r>
            <w:r>
              <w:rPr>
                <w:sz w:val="20"/>
                <w:szCs w:val="20"/>
              </w:rPr>
              <w:t>UNILA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?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107" w:right="0" w:hanging="0"/>
              <w:jc w:val="both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É um dos autores do artigo a ser publicado?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107" w:right="0" w:hanging="0"/>
              <w:jc w:val="both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 artigo tem como autor pelo menos um discente (ou egresso) do PPG do qual o docente é corpo permanente?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105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9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07" w:right="14" w:hanging="0"/>
              <w:jc w:val="both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 periódico onde o artigo será publicado possui conceito A1, A2 ou B1 (WebQualis: 2013-2016), na área de conhecimento a que o PPG está vinculado, ou, está classificado nos quartis Q1 ou Q2 da base de indexação SJR/SCIMAGO da área de avaliação a que o programa do proponente estiver vinculado?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66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" w:after="0"/>
              <w:ind w:left="107" w:right="0" w:hanging="0"/>
              <w:jc w:val="both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 artigo está vinculado a um projeto de pesquisa do docente cadastrado no Banco de Projetos de Pesquisa da </w:t>
            </w:r>
            <w:r>
              <w:rPr>
                <w:sz w:val="20"/>
                <w:szCs w:val="20"/>
              </w:rPr>
              <w:t>UNILA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?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107" w:right="0" w:hanging="0"/>
              <w:jc w:val="both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Nos casos de valores de publicações superiores a US$ 1.000,00 (</w:t>
            </w:r>
            <w:r>
              <w:rPr>
                <w:rFonts w:eastAsia="Arial" w:cs="Arial" w:ascii="Arial" w:hAnsi="Arial"/>
                <w:sz w:val="20"/>
                <w:szCs w:val="20"/>
              </w:rPr>
              <w:t>Revista Internacional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), e R</w:t>
            </w:r>
            <w:r>
              <w:rPr>
                <w:sz w:val="20"/>
                <w:szCs w:val="20"/>
              </w:rPr>
              <w:t>$ 2.000,00 (</w:t>
            </w:r>
            <w:r>
              <w:rPr>
                <w:rFonts w:eastAsia="Arial" w:cs="Arial" w:ascii="Arial" w:hAnsi="Arial"/>
                <w:sz w:val="20"/>
                <w:szCs w:val="20"/>
              </w:rPr>
              <w:t>Revista com sede em território nacional (Brasil)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 docente se certificou que o periódico emitirá proforma invoice ou </w:t>
            </w:r>
            <w:r>
              <w:rPr>
                <w:sz w:val="20"/>
                <w:szCs w:val="20"/>
              </w:rPr>
              <w:t>comprovante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até o valor do apoio fornecido?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107" w:right="0" w:hanging="0"/>
              <w:jc w:val="both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</w:rPr>
              <w:t>Para o item 2.1, alínea “b1” informar o número do processo administrativo de APCN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spacing w:lineRule="auto" w:line="240" w:before="4" w:after="0"/>
              <w:ind w:left="8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sz w:val="36"/>
                <w:szCs w:val="36"/>
              </w:rPr>
              <w:t>☐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spacing w:lineRule="auto" w:line="288" w:before="20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nome da PRPPG/UNILA consta no campo de agradecimento do artigo.</w:t>
            </w:r>
          </w:p>
          <w:p>
            <w:pPr>
              <w:pStyle w:val="Normal1"/>
              <w:spacing w:lineRule="auto" w:line="240" w:before="4" w:after="0"/>
              <w:ind w:left="10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107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spacing w:lineRule="auto" w:line="240" w:before="4" w:after="0"/>
              <w:ind w:left="8" w:hanging="0"/>
              <w:jc w:val="center"/>
              <w:rPr>
                <w:rFonts w:ascii="MS Gothic" w:hAnsi="MS Gothic" w:eastAsia="MS Gothic" w:cs="MS Gothic"/>
                <w:sz w:val="36"/>
                <w:szCs w:val="36"/>
              </w:rPr>
            </w:pPr>
            <w:r>
              <w:rPr>
                <w:rFonts w:eastAsia="MS Gothic" w:cs="MS Gothic" w:ascii="MS Gothic" w:hAnsi="MS Gothic"/>
                <w:sz w:val="36"/>
                <w:szCs w:val="36"/>
              </w:rPr>
              <w:t>☐</w:t>
            </w:r>
          </w:p>
        </w:tc>
      </w:tr>
      <w:tr>
        <w:trPr>
          <w:trHeight w:val="171" w:hRule="atLeast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08" w:before="0" w:after="0"/>
              <w:ind w:left="1601" w:right="1597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Formulário “PRPPG: Solicitação de apoio à Publicação”</w:t>
            </w:r>
          </w:p>
        </w:tc>
      </w:tr>
      <w:tr>
        <w:trPr>
          <w:trHeight w:val="534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107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Campos obrigatórios preenchidos no Inscr</w:t>
            </w:r>
            <w:r>
              <w:rPr>
                <w:sz w:val="20"/>
                <w:szCs w:val="20"/>
              </w:rPr>
              <w:t>eva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?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34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107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Formulário assinado pelo Coordenador do PPG?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266" w:hRule="atLeast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1601" w:right="1595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Documentos Anexados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11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107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Versão Final do artigo a ser publicado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535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28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4" w:after="0"/>
              <w:ind w:left="107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Carta de Aceite da Publicação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28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107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</w:rPr>
              <w:t>Documento comprobatório do valor da taxa de publicação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280" w:hRule="atLeast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1601" w:right="1594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Comprovantes dos Critérios de Elegibilidade</w:t>
            </w:r>
          </w:p>
        </w:tc>
      </w:tr>
      <w:tr>
        <w:trPr>
          <w:trHeight w:val="537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28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107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Declaração de Docente do PPG extraída diretamente do SIGAA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534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28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107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Declaração de Discente do PPG extraída diretamente do SIGAA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539" w:hRule="atLeast"/>
        </w:trPr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741B47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3" w:after="0"/>
              <w:ind w:left="28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8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107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Comprovante da classificação Qualis ou da classificação nos quartis Q1 ou Q2 da base de indexação SJR/SCIMAGO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8" w:right="0" w:hanging="0"/>
              <w:jc w:val="center"/>
              <w:rPr>
                <w:rFonts w:ascii="MS Gothic" w:hAnsi="MS Gothic" w:eastAsia="MS Gothic" w:cs="MS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MS Gothic" w:cs="MS Gothic" w:ascii="MS Gothic" w:hAnsi="MS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☐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780" w:right="760" w:header="0" w:top="48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spacing w:lineRule="auto" w:line="240" w:before="160" w:after="0"/>
      <w:ind w:left="3599" w:right="3340" w:hanging="0"/>
      <w:jc w:val="center"/>
    </w:pPr>
    <w:rPr>
      <w:rFonts w:ascii="Arial" w:hAnsi="Arial" w:eastAsia="Arial" w:cs="Arial"/>
      <w:b/>
      <w:sz w:val="20"/>
      <w:szCs w:val="20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LibreOffice_project/f82ddfca21ebc1e222a662a32b25c0c9d20169ee</Application>
  <Pages>1</Pages>
  <Words>330</Words>
  <Characters>1639</Characters>
  <CharactersWithSpaces>1913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2021-06-11T14:42:14Z</dcterms:modified>
  <cp:revision>1</cp:revision>
  <dc:subject/>
  <dc:title/>
</cp:coreProperties>
</file>