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jc w:val="center"/>
        <w:rPr/>
      </w:pPr>
      <w:r>
        <w:rPr>
          <w:b/>
        </w:rPr>
        <w:t>ANEXO VII DO EDITAL PPG-BC Nº. 2023/</w:t>
      </w:r>
      <w:r>
        <w:rPr>
          <w:b/>
          <w:shd w:fill="auto" w:val="clear"/>
        </w:rPr>
        <w:t>26</w:t>
      </w:r>
    </w:p>
    <w:p>
      <w:pPr>
        <w:pStyle w:val="LOnormal1"/>
        <w:jc w:val="center"/>
        <w:rPr/>
      </w:pPr>
      <w:r>
        <w:rPr>
          <w:b/>
        </w:rPr>
        <w:t>CONFERÊNCIA PRESENCIAL DE VIAS ORIGINAIS DE DOCUMENTOS DE MATRÍCULA, DE CANDIDATO APROVADO PELO PSR (PROCESSO SELETIVO REGULAR), DO CU</w:t>
      </w:r>
      <w:r>
        <w:rPr>
          <w:b/>
          <w:color w:val="auto"/>
        </w:rPr>
        <w:t>RSO DE MESTRADO DO PPG-BC, EM TURMA DO PRIMEIRO SEMESTRE LETIVO DO ANO DE 2024</w:t>
      </w:r>
    </w:p>
    <w:p>
      <w:pPr>
        <w:pStyle w:val="LOnormal1"/>
        <w:jc w:val="center"/>
        <w:rPr>
          <w:sz w:val="16"/>
          <w:szCs w:val="16"/>
        </w:rPr>
      </w:pPr>
      <w:r>
        <w:rPr>
          <w:sz w:val="16"/>
          <w:szCs w:val="16"/>
        </w:rPr>
        <w:t>[formulário a ser preenchido e assinado presencialmente na Secretaria do PPG-BC, no ato da matrícula]</w:t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  <w:gridCol w:w="6175"/>
      </w:tblGrid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Número de inscrição do(a) candidato(a) convocado(a) no presente processo seletivo: 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/>
            </w:pPr>
            <w:r>
              <w:rPr>
                <w:b/>
                <w:sz w:val="15"/>
                <w:szCs w:val="15"/>
              </w:rPr>
              <w:t xml:space="preserve">Nome completo do(a) candidato(a) </w:t>
            </w:r>
            <w:r>
              <w:rPr>
                <w:sz w:val="15"/>
                <w:szCs w:val="15"/>
              </w:rPr>
              <w:t>(preferencialmente em letra de forma)</w:t>
            </w:r>
            <w:r>
              <w:rPr>
                <w:b/>
                <w:sz w:val="15"/>
                <w:szCs w:val="15"/>
              </w:rPr>
              <w:t xml:space="preserve">: 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9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rPr/>
            </w:pPr>
            <w:r>
              <w:rPr>
                <w:b/>
                <w:sz w:val="14"/>
                <w:szCs w:val="14"/>
                <w:shd w:fill="auto" w:val="clear"/>
              </w:rPr>
              <w:t xml:space="preserve">Declaro ciência sobre a obrigação de </w:t>
            </w:r>
            <w:r>
              <w:rPr>
                <w:b/>
                <w:color w:val="000000"/>
                <w:sz w:val="14"/>
                <w:szCs w:val="14"/>
                <w:shd w:fill="auto" w:val="clear"/>
              </w:rPr>
              <w:t xml:space="preserve">solicitar autorização formal prévia do(a) orientador(a) e Colegiado do PPG-BC para poder cursar, simultaneamente, outro curso de graduação ou pós-graduação, seja de modalidade </w:t>
            </w:r>
            <w:r>
              <w:rPr>
                <w:b/>
                <w:i/>
                <w:color w:val="000000"/>
                <w:sz w:val="14"/>
                <w:szCs w:val="14"/>
                <w:shd w:fill="auto" w:val="clear"/>
              </w:rPr>
              <w:t>lato sensu</w:t>
            </w:r>
            <w:r>
              <w:rPr>
                <w:b/>
                <w:color w:val="000000"/>
                <w:sz w:val="14"/>
                <w:szCs w:val="14"/>
                <w:shd w:fill="auto" w:val="clear"/>
              </w:rPr>
              <w:t xml:space="preserve"> ou </w:t>
            </w:r>
            <w:r>
              <w:rPr>
                <w:b/>
                <w:i/>
                <w:color w:val="000000"/>
                <w:sz w:val="14"/>
                <w:szCs w:val="14"/>
                <w:shd w:fill="auto" w:val="clear"/>
              </w:rPr>
              <w:t>stricto sensu</w:t>
            </w:r>
            <w:r>
              <w:rPr>
                <w:b/>
                <w:color w:val="000000"/>
                <w:sz w:val="14"/>
                <w:szCs w:val="14"/>
                <w:shd w:fill="auto" w:val="clear"/>
              </w:rPr>
              <w:t>; ou realizar mobilidade acadêmica, a partir de 1º de março de 2024, enquanto for discente matriculado(a) no curso acadêmico e presencial de mestrado, sob pena de ser desligamento(a).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Foz do Iguaçu, Estado do Paraná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 de ________________ de _______.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Assinatura do(a) candidato(a):</w:t>
            </w:r>
          </w:p>
        </w:tc>
        <w:tc>
          <w:tcPr>
            <w:tcW w:w="6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LO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6972"/>
      </w:tblGrid>
      <w:tr>
        <w:trPr/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1"/>
              <w:widowControl w:val="false"/>
              <w:spacing w:before="0" w:after="57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Para conferência presencial da Secretaria do PPG-BC (não preencher).</w:t>
            </w:r>
          </w:p>
        </w:tc>
      </w:tr>
      <w:tr>
        <w:trPr/>
        <w:tc>
          <w:tcPr>
            <w:tcW w:w="9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Candidato(a) aprovado(a), classificado(a) e convocado(a) no PSR (Processo Seletivo Regular) 2024.1</w:t>
            </w:r>
          </w:p>
          <w:p>
            <w:pPr>
              <w:pStyle w:val="LOnormal1"/>
              <w:widowControl w:val="false"/>
              <w:rPr/>
            </w:pPr>
            <w:r>
              <w:rPr>
                <w:sz w:val="15"/>
                <w:szCs w:val="15"/>
              </w:rPr>
              <w:t>[   ] via original do diploma ou comprovan</w:t>
            </w:r>
            <w:r>
              <w:rPr>
                <w:color w:val="auto"/>
                <w:sz w:val="15"/>
                <w:szCs w:val="15"/>
              </w:rPr>
              <w:t>te de conclusão de curso de graduação em bacharelado, licenciatura ou tecnologia, com colação de grau até 29 de fevereiro de 2024, pelo(a) candidato(a), emitido por instituição devidamente habilitada e credenciada, com código de autenticidade ou carimbo e assinatura da respectiva Secretaria Acadêmica e/ou autoridade competente, frente e verso.</w:t>
            </w:r>
          </w:p>
          <w:p>
            <w:pPr>
              <w:pStyle w:val="LOnormal1"/>
              <w:widowControl w:val="false"/>
              <w:rPr/>
            </w:pPr>
            <w:r>
              <w:rPr>
                <w:color w:val="auto"/>
                <w:sz w:val="15"/>
                <w:szCs w:val="15"/>
              </w:rPr>
              <w:t>[   ] via original do histórico escolar completo e oficial do curso de graduação em bacharelado, licenciatura ou tecnologia, concluído pelo(a) candidato(a), com colação de grau até 29 de fevereiro de 2024, com dados das disciplinas e atividades cursadas, constando eventuais reprovações ou trancamentos de matrícula, emitido</w:t>
            </w:r>
            <w:r>
              <w:rPr>
                <w:sz w:val="15"/>
                <w:szCs w:val="15"/>
              </w:rPr>
              <w:t>s por instituição devidamente habilitada e credenciada, com código de autenticidade ou carimbo e assinatura da respectiva Secretaria Acadêmica e/ou autoridade competente, frente e verso.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  ] via original da tradução juramentada dos documentos comprobatórios da graduação que não estejam no idioma português ou espanhol.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i/>
                <w:sz w:val="15"/>
                <w:szCs w:val="15"/>
              </w:rPr>
              <w:t>curriculum vitae</w:t>
            </w:r>
            <w:r>
              <w:rPr>
                <w:sz w:val="15"/>
                <w:szCs w:val="15"/>
              </w:rPr>
              <w:t>, atualizado no ano de 2023, preferencialmente gerado pela plataforma Lattes, do CNPq (Conselho Nacional de Desenvolvimento Científico e Tecnológico), disponível na página eletrônica &lt;</w:t>
            </w:r>
            <w:hyperlink r:id="rId2">
              <w:r>
                <w:rPr>
                  <w:rStyle w:val="Semestilodocaractere"/>
                  <w:color w:val="0000FF"/>
                  <w:sz w:val="15"/>
                  <w:szCs w:val="15"/>
                  <w:u w:val="single"/>
                </w:rPr>
                <w:t>http://lattes.cnpq.br/</w:t>
              </w:r>
            </w:hyperlink>
            <w:r>
              <w:rPr>
                <w:sz w:val="15"/>
                <w:szCs w:val="15"/>
              </w:rPr>
              <w:t>&gt;.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  ] dados pessoais solicitados pelo PPG-BC.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Onormal1"/>
              <w:widowControl w:val="false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Somente para candidatos não-brasileiros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w w:val="94"/>
                <w:sz w:val="15"/>
                <w:szCs w:val="15"/>
              </w:rPr>
              <w:t>via original do DNI (Documento Nacional de Identidade).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w w:val="94"/>
                <w:sz w:val="15"/>
                <w:szCs w:val="15"/>
              </w:rPr>
              <w:t>via original do passaporte, RNE (Registro Nacional de Estrangeiro), CRNM (Carteira de Registro Nacional Migratório) ou equivalente.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Onormal1"/>
              <w:widowControl w:val="false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Somente para candidatos brasileiros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w w:val="94"/>
                <w:sz w:val="15"/>
                <w:szCs w:val="15"/>
              </w:rPr>
              <w:t>via original do DNI (Documento Nacional de Identidade) ou RG (cédula de identidade).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  ] via original do passaporte, CNH (Carteira Nacional de Habilitação), carteira de registro profissional reconhecido por lei ou equivalente.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w w:val="98"/>
                <w:sz w:val="15"/>
                <w:szCs w:val="15"/>
              </w:rPr>
              <w:t>comprovante atualizado de quitação eleitoral, disponível em &lt;</w:t>
            </w:r>
            <w:hyperlink r:id="rId3">
              <w:r>
                <w:rPr>
                  <w:rStyle w:val="Semestilodocaractere"/>
                  <w:color w:val="0000FF"/>
                  <w:w w:val="98"/>
                  <w:sz w:val="15"/>
                  <w:szCs w:val="15"/>
                  <w:u w:val="single"/>
                </w:rPr>
                <w:t>http://www.tse.jus.br/eleitor/servicos/certidoes/certidao-de-quitacao-eleitoral</w:t>
              </w:r>
            </w:hyperlink>
            <w:r>
              <w:rPr>
                <w:w w:val="98"/>
                <w:sz w:val="15"/>
                <w:szCs w:val="15"/>
              </w:rPr>
              <w:t>&gt;.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Onormal1"/>
              <w:widowControl w:val="false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Somente para candidatos brasileiros do sexo masculino</w:t>
            </w:r>
          </w:p>
          <w:p>
            <w:pPr>
              <w:pStyle w:val="LOnormal1"/>
              <w:widowControl w:val="false"/>
              <w:jc w:val="left"/>
              <w:rPr/>
            </w:pPr>
            <w:r>
              <w:rPr>
                <w:sz w:val="15"/>
                <w:szCs w:val="15"/>
              </w:rPr>
              <w:t xml:space="preserve">[   ] </w:t>
            </w:r>
            <w:r>
              <w:rPr>
                <w:w w:val="99"/>
                <w:sz w:val="15"/>
                <w:szCs w:val="15"/>
              </w:rPr>
              <w:t>comprovante atualizado de quitação do Serviço Militar Obrigatório, disponível em &lt;</w:t>
            </w:r>
            <w:hyperlink r:id="rId4">
              <w:r>
                <w:rPr>
                  <w:rStyle w:val="Semestilodocaractere"/>
                  <w:color w:val="0000FF"/>
                  <w:w w:val="99"/>
                  <w:sz w:val="15"/>
                  <w:szCs w:val="15"/>
                  <w:u w:val="single"/>
                </w:rPr>
                <w:t>https://www.stm.jus.br/servicos-stm/certidao-negativa</w:t>
              </w:r>
            </w:hyperlink>
            <w:r>
              <w:rPr>
                <w:w w:val="99"/>
                <w:sz w:val="15"/>
                <w:szCs w:val="15"/>
              </w:rPr>
              <w:t>&gt;.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Onormal1"/>
              <w:widowControl w:val="false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Somente para candidatos dispensados da prova escrita de leitura e compreensão de textos de divulgação científica e/ou artigos científicos em língua inglesa, relacionados à área de conhecimento do PPG-BC</w:t>
            </w:r>
          </w:p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   ] via original do comprovante de proficiência em língua inglesa, nos termos do regulamento.</w:t>
            </w:r>
          </w:p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/>
        <w:tc>
          <w:tcPr>
            <w:tcW w:w="2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>
                <w:b/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Assinatura e carimbo do servidor responsável pela conferência:</w:t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spacing w:before="0" w:after="57"/>
              <w:jc w:val="left"/>
              <w:rPr/>
            </w:pPr>
            <w:r>
              <w:rPr>
                <w:b/>
                <w:sz w:val="15"/>
                <w:szCs w:val="15"/>
              </w:rPr>
              <w:t xml:space="preserve">Foz do Iguaçu, Estado do Paraná, </w:t>
            </w:r>
            <w:r>
              <w:rPr>
                <w:sz w:val="15"/>
                <w:szCs w:val="15"/>
              </w:rPr>
              <w:t>___ de ________________ de _______.</w:t>
            </w:r>
          </w:p>
        </w:tc>
      </w:tr>
      <w:tr>
        <w:trPr/>
        <w:tc>
          <w:tcPr>
            <w:tcW w:w="2656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57"/>
              <w:jc w:val="both"/>
              <w:rPr/>
            </w:pPr>
            <w:r>
              <w:rPr/>
            </w:r>
          </w:p>
        </w:tc>
        <w:tc>
          <w:tcPr>
            <w:tcW w:w="6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1"/>
              <w:widowControl w:val="false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Onormal1"/>
              <w:widowControl w:val="false"/>
              <w:spacing w:before="0" w:after="57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LOnormal1"/>
        <w:spacing w:before="0" w:after="57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swiss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spacing w:lineRule="auto" w:line="240" w:before="0" w:after="0"/>
      <w:jc w:val="right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</w:r>
  </w:p>
  <w:p>
    <w:pPr>
      <w:pStyle w:val="LOnormal1"/>
      <w:widowControl w:val="false"/>
      <w:spacing w:lineRule="auto" w:line="240" w:before="0" w:after="0"/>
      <w:jc w:val="right"/>
      <w:rPr/>
    </w:pPr>
    <w:r>
      <w:rPr>
        <w:rFonts w:eastAsia="FreeSans" w:cs="FreeSans"/>
        <w:sz w:val="14"/>
        <w:szCs w:val="14"/>
      </w:rPr>
      <w:t xml:space="preserve">Página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rFonts w:eastAsia="FreeSans" w:cs="FreeSans"/>
        <w:sz w:val="14"/>
        <w:szCs w:val="14"/>
      </w:rPr>
      <w:t xml:space="preserve"> de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>
    <w:pPr>
      <w:pStyle w:val="LOnormal1"/>
      <w:widowControl w:val="false"/>
      <w:spacing w:lineRule="auto" w:line="240" w:before="0" w:after="0"/>
      <w:jc w:val="center"/>
      <w:rPr/>
    </w:pPr>
    <w:r>
      <w:rPr>
        <w:rFonts w:eastAsia="FreeSans" w:cs="FreeSans"/>
        <w:i/>
        <w:sz w:val="14"/>
        <w:szCs w:val="14"/>
      </w:rPr>
      <w:t>campus</w:t>
    </w:r>
    <w:r>
      <w:rPr>
        <w:rFonts w:eastAsia="FreeSans" w:cs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LOnormal1"/>
      <w:widowControl w:val="false"/>
      <w:spacing w:lineRule="auto" w:line="240" w:before="0" w:after="0"/>
      <w:jc w:val="center"/>
      <w:rPr>
        <w:rFonts w:ascii="Arial" w:hAnsi="Arial" w:eastAsia="FreeSans" w:cs="FreeSans"/>
        <w:sz w:val="14"/>
        <w:szCs w:val="14"/>
      </w:rPr>
    </w:pPr>
    <w:r>
      <w:rPr>
        <w:rFonts w:eastAsia="FreeSans" w:cs="FreeSans"/>
        <w:sz w:val="14"/>
        <w:szCs w:val="14"/>
      </w:rPr>
      <w:t>bairro Polo Universitário, Foz do Iguaçu, Estado do Paraná, Brasil, CEP nº. 85.870-901</w:t>
    </w:r>
  </w:p>
  <w:p>
    <w:pPr>
      <w:pStyle w:val="LOnormal1"/>
      <w:widowControl w:val="false"/>
      <w:tabs>
        <w:tab w:val="left" w:pos="105" w:leader="none"/>
        <w:tab w:val="left" w:pos="565" w:leader="none"/>
      </w:tabs>
      <w:spacing w:lineRule="auto" w:line="240" w:before="0" w:after="0"/>
      <w:jc w:val="center"/>
      <w:rPr/>
    </w:pPr>
    <w:r>
      <w:rPr>
        <w:rFonts w:eastAsia="FreeSans" w:cs="FreeSans"/>
        <w:sz w:val="14"/>
        <w:szCs w:val="14"/>
      </w:rPr>
      <w:t>Correio eletrônico &lt;</w:t>
    </w:r>
    <w:r>
      <w:rPr>
        <w:rFonts w:eastAsia="FreeSans" w:cs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MINISTÉRIO DA EDUCAÇÃO</w:t>
    </w:r>
  </w:p>
  <w:p>
    <w:pPr>
      <w:pStyle w:val="LOnormal1"/>
      <w:widowControl w:val="false"/>
      <w:spacing w:lineRule="auto" w:line="240" w:before="0" w:after="0"/>
      <w:jc w:val="center"/>
      <w:rPr>
        <w:b/>
        <w:b/>
      </w:rPr>
    </w:pPr>
    <w:r>
      <w:rPr>
        <w:b/>
      </w:rPr>
      <w:t>UNIVERSIDADE FEDERAL DA INTEGRAÇÃO LATINO-AMERICANA</w:t>
    </w:r>
  </w:p>
  <w:p>
    <w:pPr>
      <w:pStyle w:val="LO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LATINO-AMERICANO DE CIÊNCIAS DA VIDA E DA NATUREZA</w:t>
    </w:r>
  </w:p>
  <w:p>
    <w:pPr>
      <w:pStyle w:val="LOnormal1"/>
      <w:widowControl w:val="false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CENTRO INTERDISCIPLINAR DE CIÊNCIAS DA VIDA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PROGRAMA DE PÓS-GRADUAÇÃO EM BIOCIÊNCIAS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  <w:t>CURSO ACADÊMICO E PRESENCIAL DE MESTRADO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PROCESSO SELETIVO REGULAR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>
        <w:b/>
        <w:b/>
      </w:rPr>
    </w:pPr>
    <w:r>
      <w:rPr>
        <w:b/>
      </w:rPr>
      <w:t>2024.1</w:t>
    </w:r>
  </w:p>
  <w:p>
    <w:pPr>
      <w:pStyle w:val="LOnormal1"/>
      <w:widowControl w:val="false"/>
      <w:spacing w:lineRule="auto" w:line="276" w:before="0" w:after="0"/>
      <w:jc w:val="center"/>
      <w:rPr>
        <w:b/>
        <w:b/>
      </w:rPr>
    </w:pPr>
    <w:r>
      <w:rPr>
        <w:b/>
      </w:rPr>
      <w:t>REGULAMENTO</w:t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>
        <w:b/>
        <w:b/>
      </w:rPr>
    </w:pPr>
    <w:r>
      <w:rPr>
        <w:b/>
      </w:rPr>
    </w:r>
  </w:p>
  <w:p>
    <w:pPr>
      <w:pStyle w:val="LOnormal1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LOnormal1"/>
    <w:next w:val="LOnormal1"/>
    <w:qFormat/>
    <w:pPr>
      <w:numPr>
        <w:ilvl w:val="0"/>
        <w:numId w:val="0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LOnormal1"/>
    <w:next w:val="LOnormal1"/>
    <w:qFormat/>
    <w:pPr>
      <w:keepNext w:val="true"/>
      <w:numPr>
        <w:ilvl w:val="0"/>
        <w:numId w:val="0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LOnormal1"/>
    <w:next w:val="LOnormal1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numPr>
        <w:ilvl w:val="0"/>
        <w:numId w:val="0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LOnormal1"/>
    <w:next w:val="LOnormal1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dodocumento"/>
    <w:next w:val="Corpodotexto"/>
    <w:qFormat/>
    <w:pPr>
      <w:numPr>
        <w:ilvl w:val="0"/>
        <w:numId w:val="0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dodocumento"/>
    <w:next w:val="Corpodotexto"/>
    <w:qFormat/>
    <w:pPr>
      <w:numPr>
        <w:ilvl w:val="0"/>
        <w:numId w:val="0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TextodecomentrioChar">
    <w:name w:val="Texto de comentário Char"/>
    <w:basedOn w:val="DefaultParagraphFont"/>
    <w:link w:val="Annotationtext"/>
    <w:qFormat/>
    <w:rPr>
      <w:rFonts w:ascii="Times New Roman" w:hAnsi="Times New Roman" w:eastAsia="Liberation Serif" w:cs="Liberation Serif"/>
      <w:kern w:val="2"/>
      <w:sz w:val="24"/>
      <w:szCs w:val="24"/>
      <w:lang w:eastAsia="ar-SA" w:bidi="hi-IN"/>
    </w:rPr>
  </w:style>
  <w:style w:type="character" w:styleId="AssuntodocomentrioChar">
    <w:name w:val="Assunto do comentário Char"/>
    <w:basedOn w:val="TextodecomentrioChar"/>
    <w:link w:val="Annotationsubject"/>
    <w:qFormat/>
    <w:rPr>
      <w:rFonts w:ascii="Times New Roman" w:hAnsi="Times New Roman" w:eastAsia="Liberation Serif" w:cs="Mangal"/>
      <w:b/>
      <w:bCs/>
      <w:kern w:val="2"/>
      <w:sz w:val="24"/>
      <w:szCs w:val="18"/>
      <w:lang w:eastAsia="hi-I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1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LOnormal1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LOnormal1">
    <w:name w:val="LO-normal1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40" w:before="0" w:after="57"/>
      <w:jc w:val="both"/>
    </w:pPr>
    <w:rPr>
      <w:rFonts w:ascii="Arial" w:hAnsi="Arial" w:eastAsia="Arial" w:cs="Arial"/>
      <w:color w:val="00000A"/>
      <w:kern w:val="0"/>
      <w:sz w:val="20"/>
      <w:szCs w:val="20"/>
      <w:lang w:val="pt-BR" w:eastAsia="zh-CN" w:bidi="hi-IN"/>
    </w:rPr>
  </w:style>
  <w:style w:type="paragraph" w:styleId="Caption">
    <w:name w:val="caption"/>
    <w:basedOn w:val="LOnormal1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LOnormal1"/>
    <w:next w:val="LOnormal1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LOnormal1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LOnormal1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both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LOnormal1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LOnormal1"/>
    <w:link w:val="TextodecomentrioChar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LOnormal1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LOnormal1"/>
    <w:qFormat/>
    <w:pPr/>
    <w:rPr/>
  </w:style>
  <w:style w:type="paragraph" w:styleId="TableParagraph">
    <w:name w:val="Table Paragraph"/>
    <w:basedOn w:val="LOnormal1"/>
    <w:qFormat/>
    <w:pPr/>
    <w:rPr/>
  </w:style>
  <w:style w:type="paragraph" w:styleId="BodyTextIndent2">
    <w:name w:val="Body Text Indent 2"/>
    <w:basedOn w:val="LOnormal1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LOnormal1"/>
    <w:qFormat/>
    <w:pPr/>
    <w:rPr>
      <w:rFonts w:cs="Arial"/>
      <w:sz w:val="24"/>
    </w:rPr>
  </w:style>
  <w:style w:type="paragraph" w:styleId="BodyText3">
    <w:name w:val="Body Text 3"/>
    <w:basedOn w:val="LOnormal1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LOnormal1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LOnormal1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LOnormal1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LOnormal1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dodocument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Caption"/>
    <w:qFormat/>
    <w:pPr/>
    <w:rPr>
      <w:b/>
    </w:rPr>
  </w:style>
  <w:style w:type="paragraph" w:styleId="Annotationsubject">
    <w:name w:val="annotation subject"/>
    <w:basedOn w:val="Annotationtext"/>
    <w:next w:val="Annotationtext"/>
    <w:link w:val="AssuntodocomentrioChar"/>
    <w:qFormat/>
    <w:pPr>
      <w:spacing w:lineRule="auto" w:line="240" w:before="0" w:after="57"/>
      <w:jc w:val="both"/>
    </w:pPr>
    <w:rPr>
      <w:rFonts w:ascii="Arial" w:hAnsi="Arial" w:cs="Mangal"/>
      <w:b/>
      <w:bCs/>
      <w:sz w:val="20"/>
      <w:szCs w:val="18"/>
      <w:lang w:eastAsia="hi-IN"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" TargetMode="External"/><Relationship Id="rId3" Type="http://schemas.openxmlformats.org/officeDocument/2006/relationships/hyperlink" Target="http://www.tse.jus.br/eleitor/servicos/certidoes/certidao-de-quitacao-eleitoral" TargetMode="External"/><Relationship Id="rId4" Type="http://schemas.openxmlformats.org/officeDocument/2006/relationships/hyperlink" Target="https://www.stm.jus.br/servicos-stm/certidao-negativ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LibreOffice/7.3.7.2$Linux_X86_64 LibreOffice_project/30$Build-2</Application>
  <AppVersion>15.0000</AppVersion>
  <Pages>1</Pages>
  <Words>598</Words>
  <Characters>3832</Characters>
  <CharactersWithSpaces>4414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2023-09-28T19:21:00Z</dcterms:created>
  <dc:creator>Jorge Ruiz</dc:creator>
  <dc:description/>
  <dc:language>pt-BR</dc:language>
  <cp:lastModifiedBy/>
  <dcterms:modified xsi:type="dcterms:W3CDTF">2023-10-11T15:13:19Z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