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autoSpaceDE w:val="false"/>
        <w:jc w:val="center"/>
        <w:rPr>
          <w:rFonts w:eastAsia="BAAAAA+TimesNewRomanPS-BoldMT" w:cs="BAAAAA+TimesNewRomanPS-BoldMT" w:ascii="Times New Roman" w:hAnsi="Times New Roman"/>
          <w:i w:val="false"/>
          <w:iCs w:val="false"/>
          <w:color w:val="000000"/>
          <w:sz w:val="24"/>
          <w:szCs w:val="24"/>
          <w:lang w:val="pt-BR"/>
        </w:rPr>
      </w:pPr>
      <w:r>
        <w:rPr>
          <w:rFonts w:eastAsia="BAAAAA+TimesNewRomanPS-BoldMT" w:cs="BAAAAA+TimesNewRomanPS-BoldMT" w:ascii="Times New Roman" w:hAnsi="Times New Roman"/>
          <w:i w:val="false"/>
          <w:iCs w:val="false"/>
          <w:color w:val="000000"/>
          <w:sz w:val="24"/>
          <w:szCs w:val="24"/>
          <w:lang w:val="pt-BR"/>
        </w:rPr>
        <w:t>ANEXO I</w:t>
      </w:r>
      <w:r>
        <w:rPr>
          <w:rFonts w:eastAsia="BAAAAA+TimesNewRomanPS-BoldMT" w:cs="BAAAAA+TimesNewRomanPS-BoldMT" w:ascii="Times New Roman" w:hAnsi="Times New Roman"/>
          <w:i w:val="false"/>
          <w:iCs w:val="false"/>
          <w:color w:val="000000"/>
          <w:sz w:val="24"/>
          <w:szCs w:val="24"/>
          <w:lang w:val="pt-BR"/>
        </w:rPr>
        <w:t>II</w:t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i/>
          <w:iCs/>
          <w:color w:val="000000"/>
          <w:shd w:fill="auto" w:val="clear"/>
          <w:lang w:val="pt-BR"/>
        </w:rPr>
      </w:pPr>
      <w:r>
        <w:rPr>
          <w:rFonts w:eastAsia="CAAAAA+TimesNewRomanPSMT" w:cs="CAAAAA+TimesNewRomanPSMT" w:ascii="Times New Roman" w:hAnsi="Times New Roman"/>
          <w:i/>
          <w:iCs/>
          <w:color w:val="000000"/>
          <w:shd w:fill="auto" w:val="clear"/>
          <w:lang w:val="pt-BR"/>
        </w:rPr>
        <w:t>Relatório do processo de seleção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  <w:t xml:space="preserve">NOME COMPLETO: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  <w:t xml:space="preserve">TÍTULO DA AÇÃO: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  <w:t>ROL DE CANDIDATOS SELECIONADOS, SEGUNDO A ORDEM DE CLASSIFICAÇÃO: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>1º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>2º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>3º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4º </w:t>
            </w:r>
            <w:r>
              <w:rPr>
                <w:rFonts w:eastAsia="CAAAAA+TimesNewRomanPSMT" w:cs="CAAAAA+TimesNewRomanPSMT" w:ascii="Times New Roman" w:hAnsi="Times New Roman"/>
                <w:i/>
                <w:iCs/>
                <w:lang w:val="pt-BR"/>
              </w:rPr>
              <w:t>(inserir quantas linhas forem o número de classificados)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>.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  <w:t xml:space="preserve">CRITÉRIOS UTILIZADOS NA SELEÇÃO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i/>
                <w:i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i/>
                <w:iCs/>
                <w:lang w:val="pt-BR"/>
              </w:rPr>
              <w:t>(relatar o processo seletivo descrevendo os procedimentos e critérios utilizados)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b/>
                <w:bCs/>
                <w:lang w:val="pt-BR"/>
              </w:rPr>
              <w:t>DECLARAÇÃO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Declaro que, na seleção dos bolsistas, foram observadas as disposições do Edital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hd w:fill="auto" w:val="clear"/>
                <w:lang w:val="pt-BR"/>
              </w:rPr>
              <w:t>Conjunto PRPPG/PROEX/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hd w:fill="auto" w:val="clear"/>
                <w:lang w:val="pt-BR"/>
              </w:rPr>
              <w:t>PRAE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hd w:fill="auto" w:val="clear"/>
                <w:lang w:val="pt-BR"/>
              </w:rPr>
              <w:t xml:space="preserve"> 01/2016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 e que não há, dentre o rol de selecionados, candidatos que não atendam aos requisitos do Edital.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Foz do 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>I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guaçu, __ de 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>setembro</w:t>
            </w:r>
            <w:r>
              <w:rPr>
                <w:rFonts w:eastAsia="CAAAAA+TimesNewRomanPSMT" w:cs="CAAAAA+TimesNewRomanPSMT" w:ascii="Times New Roman" w:hAnsi="Times New Roman"/>
                <w:lang w:val="pt-BR"/>
              </w:rPr>
              <w:t xml:space="preserve"> de 2016. </w:t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  <w:t>_____________________</w:t>
            </w:r>
          </w:p>
          <w:p>
            <w:pPr>
              <w:pStyle w:val="Contedodatabela"/>
              <w:jc w:val="center"/>
              <w:rPr>
                <w:rFonts w:eastAsia="CAAAAA+TimesNewRomanPSMT" w:cs="CAAAAA+TimesNewRomanPSMT" w:ascii="Times New Roman" w:hAnsi="Times New Roman"/>
                <w:i/>
                <w:iCs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i/>
                <w:iCs/>
                <w:lang w:val="pt-BR"/>
              </w:rPr>
              <w:t>Assinatura</w:t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  <w:p>
            <w:pPr>
              <w:pStyle w:val="Contedodatabela"/>
              <w:jc w:val="right"/>
              <w:rPr>
                <w:rFonts w:eastAsia="CAAAAA+TimesNewRomanPSMT" w:cs="CAAAAA+TimesNewRomanPSMT" w:ascii="Times New Roman" w:hAnsi="Times New Roman"/>
                <w:lang w:val="pt-BR"/>
              </w:rPr>
            </w:pPr>
            <w:r>
              <w:rPr>
                <w:rFonts w:eastAsia="CAAAAA+TimesNewRomanPSMT" w:cs="CAAAAA+TimesNewRomanPSMT" w:ascii="Times New Roman" w:hAnsi="Times New Roman"/>
                <w:lang w:val="pt-BR"/>
              </w:rPr>
            </w:r>
          </w:p>
        </w:tc>
      </w:tr>
    </w:tbl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2016-09-21T10:58:59Z</dcterms:created>
  <dc:language>pt-BR</dc:language>
  <dcterms:modified xsi:type="dcterms:W3CDTF">2016-09-21T10:59:27Z</dcterms:modified>
  <cp:revision>1</cp:revision>
</cp:coreProperties>
</file>